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4F71A" w14:textId="57FBD265" w:rsidR="0085610C" w:rsidRPr="00CB3584" w:rsidRDefault="0085610C" w:rsidP="00A95EE3">
      <w:pPr>
        <w:pStyle w:val="Title"/>
        <w:pBdr>
          <w:bottom w:val="none" w:sz="0" w:space="0" w:color="auto"/>
        </w:pBdr>
        <w:rPr>
          <w:rFonts w:asciiTheme="majorHAnsi" w:hAnsiTheme="majorHAnsi" w:cstheme="majorHAnsi"/>
          <w:b/>
        </w:rPr>
      </w:pPr>
    </w:p>
    <w:p w14:paraId="789A934D" w14:textId="77777777" w:rsidR="0085610C" w:rsidRPr="00CB3584" w:rsidRDefault="0085610C" w:rsidP="00A95EE3">
      <w:pPr>
        <w:pStyle w:val="Title"/>
        <w:pBdr>
          <w:bottom w:val="none" w:sz="0" w:space="0" w:color="auto"/>
        </w:pBdr>
        <w:rPr>
          <w:rFonts w:asciiTheme="majorHAnsi" w:hAnsiTheme="majorHAnsi" w:cstheme="majorHAnsi"/>
          <w:b/>
        </w:rPr>
      </w:pPr>
    </w:p>
    <w:p w14:paraId="5D11E735" w14:textId="77777777" w:rsidR="0085610C" w:rsidRPr="00EC6EB9" w:rsidRDefault="0085610C" w:rsidP="00A95EE3">
      <w:pPr>
        <w:pStyle w:val="Title"/>
        <w:pBdr>
          <w:bottom w:val="none" w:sz="0" w:space="0" w:color="auto"/>
        </w:pBdr>
        <w:rPr>
          <w:rFonts w:asciiTheme="majorHAnsi" w:hAnsiTheme="majorHAnsi" w:cstheme="majorHAnsi"/>
          <w:b/>
          <w:lang w:val="en-US"/>
        </w:rPr>
      </w:pPr>
      <w:r>
        <w:rPr>
          <w:rFonts w:asciiTheme="majorHAnsi" w:hAnsiTheme="majorHAnsi" w:cstheme="majorHAnsi"/>
          <w:b/>
          <w:lang w:val="en-US"/>
        </w:rPr>
        <w:t>MAN 609: Strategic management between profit and purpose – Insights from hybrid organizations</w:t>
      </w:r>
    </w:p>
    <w:p w14:paraId="4BD8AFEC" w14:textId="52E1DBBB" w:rsidR="00851C40" w:rsidRPr="00C72055" w:rsidRDefault="00851C40" w:rsidP="00C72055">
      <w:pPr>
        <w:jc w:val="center"/>
        <w:rPr>
          <w:rFonts w:asciiTheme="majorHAnsi" w:hAnsiTheme="majorHAnsi" w:cstheme="majorHAnsi"/>
          <w:i/>
          <w:iCs/>
          <w:color w:val="000000" w:themeColor="text1"/>
          <w:lang w:val="en-US"/>
        </w:rPr>
      </w:pPr>
      <w:r w:rsidRPr="00C72055">
        <w:rPr>
          <w:rFonts w:asciiTheme="majorHAnsi" w:hAnsiTheme="majorHAnsi" w:cstheme="majorHAnsi"/>
          <w:i/>
          <w:iCs/>
          <w:color w:val="000000" w:themeColor="text1"/>
          <w:lang w:val="en-US"/>
        </w:rPr>
        <w:t>Chair of Business Administration, Public &amp; Nonprofit Management</w:t>
      </w:r>
    </w:p>
    <w:p w14:paraId="3F3414D0" w14:textId="77777777" w:rsidR="00F25E9E" w:rsidRDefault="00F25E9E" w:rsidP="00A95EE3">
      <w:pPr>
        <w:rPr>
          <w:rFonts w:asciiTheme="majorHAnsi" w:hAnsiTheme="majorHAnsi" w:cstheme="majorHAnsi"/>
          <w:lang w:val="en-US" w:eastAsia="en-US"/>
        </w:rPr>
      </w:pPr>
    </w:p>
    <w:p w14:paraId="7B49F16E" w14:textId="77777777" w:rsidR="00C72055" w:rsidRPr="00EC6EB9" w:rsidRDefault="00C72055" w:rsidP="00A95EE3">
      <w:pPr>
        <w:rPr>
          <w:rFonts w:asciiTheme="majorHAnsi" w:hAnsiTheme="majorHAnsi" w:cstheme="majorHAnsi"/>
          <w:lang w:val="en-US" w:eastAsia="en-US"/>
        </w:rPr>
      </w:pPr>
    </w:p>
    <w:p w14:paraId="12DFCE5F" w14:textId="77777777" w:rsidR="00851C40" w:rsidRPr="00EC6EB9" w:rsidRDefault="00851C40" w:rsidP="00A95EE3">
      <w:pPr>
        <w:rPr>
          <w:rFonts w:asciiTheme="majorHAnsi" w:hAnsiTheme="majorHAnsi" w:cstheme="majorHAnsi"/>
          <w:lang w:val="en-US" w:eastAsia="en-US"/>
        </w:rPr>
      </w:pPr>
      <w:r>
        <w:rPr>
          <w:rFonts w:asciiTheme="majorHAnsi" w:hAnsiTheme="majorHAnsi" w:cstheme="majorHAnsi"/>
          <w:color w:val="000000" w:themeColor="text1"/>
          <w:lang w:val="en-US"/>
        </w:rPr>
        <w:t>Seminar in the fall semester (HWS) 2026</w:t>
      </w:r>
    </w:p>
    <w:p w14:paraId="1EAA94E7" w14:textId="111F1E3D" w:rsidR="006F1D90" w:rsidRPr="00EC6EB9" w:rsidRDefault="006F1D90" w:rsidP="00A95EE3">
      <w:pPr>
        <w:jc w:val="center"/>
        <w:rPr>
          <w:rFonts w:asciiTheme="majorHAnsi" w:hAnsiTheme="majorHAnsi" w:cstheme="majorHAnsi"/>
          <w:i/>
          <w:lang w:val="en-US"/>
        </w:rPr>
      </w:pPr>
    </w:p>
    <w:p w14:paraId="2EFCDE7E" w14:textId="0303D4A3" w:rsidR="00851C40" w:rsidRPr="00851C40" w:rsidRDefault="00851C40" w:rsidP="00A95EE3">
      <w:pPr>
        <w:rPr>
          <w:rFonts w:asciiTheme="majorHAnsi" w:hAnsiTheme="majorHAnsi" w:cstheme="majorHAnsi"/>
          <w:lang w:eastAsia="en-US"/>
        </w:rPr>
      </w:pPr>
      <w:r>
        <w:rPr>
          <w:rFonts w:asciiTheme="majorHAnsi" w:hAnsiTheme="majorHAnsi" w:cstheme="majorHAnsi"/>
          <w:color w:val="000000" w:themeColor="text1"/>
          <w:lang w:val="en-US"/>
        </w:rPr>
        <w:t>Last updated: 1</w:t>
      </w:r>
      <w:r w:rsidR="00F25E9E">
        <w:rPr>
          <w:rFonts w:asciiTheme="majorHAnsi" w:hAnsiTheme="majorHAnsi" w:cstheme="majorHAnsi"/>
          <w:color w:val="000000" w:themeColor="text1"/>
          <w:lang w:val="en-US"/>
        </w:rPr>
        <w:t>6</w:t>
      </w:r>
      <w:r>
        <w:rPr>
          <w:rFonts w:asciiTheme="majorHAnsi" w:hAnsiTheme="majorHAnsi" w:cstheme="majorHAnsi"/>
          <w:color w:val="000000" w:themeColor="text1"/>
          <w:lang w:val="en-US"/>
        </w:rPr>
        <w:t xml:space="preserve"> August 2026</w:t>
      </w:r>
    </w:p>
    <w:p w14:paraId="35F0424B" w14:textId="77777777" w:rsidR="006F1D90" w:rsidRPr="00CB3584" w:rsidRDefault="006F1D90" w:rsidP="00A95EE3">
      <w:pPr>
        <w:jc w:val="center"/>
        <w:rPr>
          <w:rFonts w:asciiTheme="majorHAnsi" w:hAnsiTheme="majorHAnsi" w:cstheme="majorHAnsi"/>
          <w:i/>
        </w:rPr>
      </w:pPr>
    </w:p>
    <w:sdt>
      <w:sdtPr>
        <w:rPr>
          <w:rFonts w:ascii="Times New Roman" w:eastAsiaTheme="minorEastAsia" w:hAnsi="Times New Roman" w:cstheme="minorBidi"/>
          <w:b w:val="0"/>
          <w:bCs w:val="0"/>
          <w:color w:val="auto"/>
          <w:sz w:val="24"/>
          <w:szCs w:val="24"/>
          <w:lang w:val="de-DE" w:eastAsia="de-DE"/>
        </w:rPr>
        <w:id w:val="-119543787"/>
        <w:docPartObj>
          <w:docPartGallery w:val="Table of Contents"/>
          <w:docPartUnique/>
        </w:docPartObj>
      </w:sdtPr>
      <w:sdtEndPr/>
      <w:sdtContent>
        <w:p w14:paraId="3AF56204" w14:textId="1E31ED7A" w:rsidR="00916E67" w:rsidRDefault="00916E67" w:rsidP="00A95EE3">
          <w:pPr>
            <w:pStyle w:val="TOCHeading"/>
            <w:rPr>
              <w:color w:val="auto"/>
              <w:lang w:val="de-DE"/>
            </w:rPr>
          </w:pPr>
          <w:r w:rsidRPr="00916E67">
            <w:rPr>
              <w:color w:val="auto"/>
              <w:lang w:val="de-DE"/>
            </w:rPr>
            <w:t>Inhalt</w:t>
          </w:r>
        </w:p>
        <w:p w14:paraId="788E83B3" w14:textId="77777777" w:rsidR="00916E67" w:rsidRPr="00916E67" w:rsidRDefault="00916E67" w:rsidP="00A95EE3">
          <w:pPr>
            <w:rPr>
              <w:lang w:eastAsia="en-US"/>
            </w:rPr>
          </w:pPr>
        </w:p>
        <w:p w14:paraId="3CD3A946" w14:textId="041630B5" w:rsidR="00A3572F" w:rsidRDefault="00916E67" w:rsidP="00A3572F">
          <w:pPr>
            <w:pStyle w:val="TOC1"/>
            <w:tabs>
              <w:tab w:val="left" w:pos="480"/>
              <w:tab w:val="right" w:leader="dot" w:pos="9072"/>
            </w:tabs>
            <w:rPr>
              <w:rFonts w:asciiTheme="minorHAnsi" w:hAnsiTheme="minorHAnsi"/>
              <w:noProof/>
              <w:kern w:val="2"/>
              <w:lang w:val="en-US" w:eastAsia="en-US"/>
              <w14:ligatures w14:val="standardContextual"/>
            </w:rPr>
          </w:pPr>
          <w:r>
            <w:fldChar w:fldCharType="begin"/>
          </w:r>
          <w:r>
            <w:instrText xml:space="preserve"> TOC \o "1-3" \h \z \u </w:instrText>
          </w:r>
          <w:r>
            <w:fldChar w:fldCharType="separate"/>
          </w:r>
          <w:hyperlink w:anchor="_Toc237883622" w:history="1">
            <w:r w:rsidR="00A3572F" w:rsidRPr="008D2AE0">
              <w:rPr>
                <w:rStyle w:val="Hyperlink"/>
                <w:rFonts w:asciiTheme="majorHAnsi" w:hAnsiTheme="majorHAnsi"/>
                <w:noProof/>
              </w:rPr>
              <w:t>1</w:t>
            </w:r>
            <w:r w:rsidR="00A3572F">
              <w:rPr>
                <w:rFonts w:asciiTheme="minorHAnsi" w:hAnsiTheme="minorHAnsi"/>
                <w:noProof/>
                <w:kern w:val="2"/>
                <w:lang w:val="en-US" w:eastAsia="en-US"/>
                <w14:ligatures w14:val="standardContextual"/>
              </w:rPr>
              <w:tab/>
            </w:r>
            <w:r w:rsidR="00A3572F" w:rsidRPr="008D2AE0">
              <w:rPr>
                <w:rStyle w:val="Hyperlink"/>
                <w:rFonts w:asciiTheme="majorHAnsi" w:hAnsiTheme="majorHAnsi" w:cstheme="majorHAnsi"/>
                <w:noProof/>
                <w:lang w:val="en-US"/>
              </w:rPr>
              <w:t>Course description</w:t>
            </w:r>
            <w:r w:rsidR="00A3572F">
              <w:rPr>
                <w:noProof/>
                <w:webHidden/>
              </w:rPr>
              <w:tab/>
            </w:r>
            <w:r w:rsidR="00A3572F">
              <w:rPr>
                <w:noProof/>
                <w:webHidden/>
              </w:rPr>
              <w:fldChar w:fldCharType="begin"/>
            </w:r>
            <w:r w:rsidR="00A3572F">
              <w:rPr>
                <w:noProof/>
                <w:webHidden/>
              </w:rPr>
              <w:instrText xml:space="preserve"> PAGEREF _Toc237883622 \h </w:instrText>
            </w:r>
            <w:r w:rsidR="00A3572F">
              <w:rPr>
                <w:noProof/>
                <w:webHidden/>
              </w:rPr>
            </w:r>
            <w:r w:rsidR="00A3572F">
              <w:rPr>
                <w:noProof/>
                <w:webHidden/>
              </w:rPr>
              <w:fldChar w:fldCharType="separate"/>
            </w:r>
            <w:r w:rsidR="00A3572F">
              <w:rPr>
                <w:noProof/>
                <w:webHidden/>
              </w:rPr>
              <w:t>2</w:t>
            </w:r>
            <w:r w:rsidR="00A3572F">
              <w:rPr>
                <w:noProof/>
                <w:webHidden/>
              </w:rPr>
              <w:fldChar w:fldCharType="end"/>
            </w:r>
          </w:hyperlink>
        </w:p>
        <w:p w14:paraId="1F11BBD2" w14:textId="48C67F97" w:rsidR="00A3572F" w:rsidRDefault="00A3572F" w:rsidP="00A3572F">
          <w:pPr>
            <w:pStyle w:val="TOC1"/>
            <w:tabs>
              <w:tab w:val="left" w:pos="480"/>
              <w:tab w:val="right" w:leader="dot" w:pos="9072"/>
            </w:tabs>
            <w:rPr>
              <w:rFonts w:asciiTheme="minorHAnsi" w:hAnsiTheme="minorHAnsi"/>
              <w:noProof/>
              <w:kern w:val="2"/>
              <w:lang w:val="en-US" w:eastAsia="en-US"/>
              <w14:ligatures w14:val="standardContextual"/>
            </w:rPr>
          </w:pPr>
          <w:hyperlink w:anchor="_Toc237883623" w:history="1">
            <w:r w:rsidRPr="008D2AE0">
              <w:rPr>
                <w:rStyle w:val="Hyperlink"/>
                <w:rFonts w:asciiTheme="majorHAnsi" w:hAnsiTheme="majorHAnsi"/>
                <w:noProof/>
              </w:rPr>
              <w:t>2</w:t>
            </w:r>
            <w:r>
              <w:rPr>
                <w:rFonts w:asciiTheme="minorHAnsi" w:hAnsiTheme="minorHAnsi"/>
                <w:noProof/>
                <w:kern w:val="2"/>
                <w:lang w:val="en-US" w:eastAsia="en-US"/>
                <w14:ligatures w14:val="standardContextual"/>
              </w:rPr>
              <w:tab/>
            </w:r>
            <w:r w:rsidRPr="008D2AE0">
              <w:rPr>
                <w:rStyle w:val="Hyperlink"/>
                <w:rFonts w:asciiTheme="majorHAnsi" w:hAnsiTheme="majorHAnsi" w:cstheme="majorHAnsi"/>
                <w:noProof/>
                <w:lang w:val="en-US"/>
              </w:rPr>
              <w:t>Learning outcomes</w:t>
            </w:r>
            <w:r>
              <w:rPr>
                <w:noProof/>
                <w:webHidden/>
              </w:rPr>
              <w:tab/>
            </w:r>
            <w:r>
              <w:rPr>
                <w:noProof/>
                <w:webHidden/>
              </w:rPr>
              <w:fldChar w:fldCharType="begin"/>
            </w:r>
            <w:r>
              <w:rPr>
                <w:noProof/>
                <w:webHidden/>
              </w:rPr>
              <w:instrText xml:space="preserve"> PAGEREF _Toc237883623 \h </w:instrText>
            </w:r>
            <w:r>
              <w:rPr>
                <w:noProof/>
                <w:webHidden/>
              </w:rPr>
            </w:r>
            <w:r>
              <w:rPr>
                <w:noProof/>
                <w:webHidden/>
              </w:rPr>
              <w:fldChar w:fldCharType="separate"/>
            </w:r>
            <w:r>
              <w:rPr>
                <w:noProof/>
                <w:webHidden/>
              </w:rPr>
              <w:t>2</w:t>
            </w:r>
            <w:r>
              <w:rPr>
                <w:noProof/>
                <w:webHidden/>
              </w:rPr>
              <w:fldChar w:fldCharType="end"/>
            </w:r>
          </w:hyperlink>
        </w:p>
        <w:p w14:paraId="065F3585" w14:textId="2939E491" w:rsidR="00A3572F" w:rsidRDefault="00A3572F" w:rsidP="00A3572F">
          <w:pPr>
            <w:pStyle w:val="TOC1"/>
            <w:tabs>
              <w:tab w:val="left" w:pos="480"/>
              <w:tab w:val="right" w:leader="dot" w:pos="9072"/>
            </w:tabs>
            <w:rPr>
              <w:rFonts w:asciiTheme="minorHAnsi" w:hAnsiTheme="minorHAnsi"/>
              <w:noProof/>
              <w:kern w:val="2"/>
              <w:lang w:val="en-US" w:eastAsia="en-US"/>
              <w14:ligatures w14:val="standardContextual"/>
            </w:rPr>
          </w:pPr>
          <w:hyperlink w:anchor="_Toc237883624" w:history="1">
            <w:r w:rsidRPr="008D2AE0">
              <w:rPr>
                <w:rStyle w:val="Hyperlink"/>
                <w:rFonts w:asciiTheme="majorHAnsi" w:hAnsiTheme="majorHAnsi"/>
                <w:noProof/>
              </w:rPr>
              <w:t>3</w:t>
            </w:r>
            <w:r>
              <w:rPr>
                <w:rFonts w:asciiTheme="minorHAnsi" w:hAnsiTheme="minorHAnsi"/>
                <w:noProof/>
                <w:kern w:val="2"/>
                <w:lang w:val="en-US" w:eastAsia="en-US"/>
                <w14:ligatures w14:val="standardContextual"/>
              </w:rPr>
              <w:tab/>
            </w:r>
            <w:r w:rsidRPr="008D2AE0">
              <w:rPr>
                <w:rStyle w:val="Hyperlink"/>
                <w:rFonts w:asciiTheme="majorHAnsi" w:hAnsiTheme="majorHAnsi" w:cstheme="majorHAnsi"/>
                <w:noProof/>
                <w:lang w:val="en-US"/>
              </w:rPr>
              <w:t>Organizational information</w:t>
            </w:r>
            <w:r>
              <w:rPr>
                <w:noProof/>
                <w:webHidden/>
              </w:rPr>
              <w:tab/>
            </w:r>
            <w:r>
              <w:rPr>
                <w:noProof/>
                <w:webHidden/>
              </w:rPr>
              <w:fldChar w:fldCharType="begin"/>
            </w:r>
            <w:r>
              <w:rPr>
                <w:noProof/>
                <w:webHidden/>
              </w:rPr>
              <w:instrText xml:space="preserve"> PAGEREF _Toc237883624 \h </w:instrText>
            </w:r>
            <w:r>
              <w:rPr>
                <w:noProof/>
                <w:webHidden/>
              </w:rPr>
            </w:r>
            <w:r>
              <w:rPr>
                <w:noProof/>
                <w:webHidden/>
              </w:rPr>
              <w:fldChar w:fldCharType="separate"/>
            </w:r>
            <w:r>
              <w:rPr>
                <w:noProof/>
                <w:webHidden/>
              </w:rPr>
              <w:t>2</w:t>
            </w:r>
            <w:r>
              <w:rPr>
                <w:noProof/>
                <w:webHidden/>
              </w:rPr>
              <w:fldChar w:fldCharType="end"/>
            </w:r>
          </w:hyperlink>
        </w:p>
        <w:p w14:paraId="0D94D4B6" w14:textId="4C37A941" w:rsidR="00A3572F" w:rsidRDefault="00A3572F" w:rsidP="00A3572F">
          <w:pPr>
            <w:pStyle w:val="TOC1"/>
            <w:tabs>
              <w:tab w:val="left" w:pos="480"/>
              <w:tab w:val="right" w:leader="dot" w:pos="9072"/>
            </w:tabs>
            <w:rPr>
              <w:rFonts w:asciiTheme="minorHAnsi" w:hAnsiTheme="minorHAnsi"/>
              <w:noProof/>
              <w:kern w:val="2"/>
              <w:lang w:val="en-US" w:eastAsia="en-US"/>
              <w14:ligatures w14:val="standardContextual"/>
            </w:rPr>
          </w:pPr>
          <w:hyperlink w:anchor="_Toc237883625" w:history="1">
            <w:r w:rsidRPr="008D2AE0">
              <w:rPr>
                <w:rStyle w:val="Hyperlink"/>
                <w:rFonts w:asciiTheme="majorHAnsi" w:hAnsiTheme="majorHAnsi"/>
                <w:noProof/>
              </w:rPr>
              <w:t>4</w:t>
            </w:r>
            <w:r>
              <w:rPr>
                <w:rFonts w:asciiTheme="minorHAnsi" w:hAnsiTheme="minorHAnsi"/>
                <w:noProof/>
                <w:kern w:val="2"/>
                <w:lang w:val="en-US" w:eastAsia="en-US"/>
                <w14:ligatures w14:val="standardContextual"/>
              </w:rPr>
              <w:tab/>
            </w:r>
            <w:r w:rsidRPr="008D2AE0">
              <w:rPr>
                <w:rStyle w:val="Hyperlink"/>
                <w:rFonts w:asciiTheme="majorHAnsi" w:hAnsiTheme="majorHAnsi" w:cstheme="majorHAnsi"/>
                <w:noProof/>
                <w:lang w:val="en-US"/>
              </w:rPr>
              <w:t xml:space="preserve">Course structure </w:t>
            </w:r>
            <w:r w:rsidRPr="008D2AE0">
              <w:rPr>
                <w:rStyle w:val="Hyperlink"/>
                <w:rFonts w:asciiTheme="majorHAnsi" w:hAnsiTheme="majorHAnsi" w:cstheme="majorHAnsi"/>
                <w:noProof/>
                <w:lang w:val="en-US"/>
              </w:rPr>
              <w:t>a</w:t>
            </w:r>
            <w:r w:rsidRPr="008D2AE0">
              <w:rPr>
                <w:rStyle w:val="Hyperlink"/>
                <w:rFonts w:asciiTheme="majorHAnsi" w:hAnsiTheme="majorHAnsi" w:cstheme="majorHAnsi"/>
                <w:noProof/>
                <w:lang w:val="en-US"/>
              </w:rPr>
              <w:t>nd schedule</w:t>
            </w:r>
            <w:r>
              <w:rPr>
                <w:noProof/>
                <w:webHidden/>
              </w:rPr>
              <w:tab/>
            </w:r>
            <w:r>
              <w:rPr>
                <w:noProof/>
                <w:webHidden/>
              </w:rPr>
              <w:fldChar w:fldCharType="begin"/>
            </w:r>
            <w:r>
              <w:rPr>
                <w:noProof/>
                <w:webHidden/>
              </w:rPr>
              <w:instrText xml:space="preserve"> PAGEREF _Toc237883625 \h </w:instrText>
            </w:r>
            <w:r>
              <w:rPr>
                <w:noProof/>
                <w:webHidden/>
              </w:rPr>
            </w:r>
            <w:r>
              <w:rPr>
                <w:noProof/>
                <w:webHidden/>
              </w:rPr>
              <w:fldChar w:fldCharType="separate"/>
            </w:r>
            <w:r>
              <w:rPr>
                <w:noProof/>
                <w:webHidden/>
              </w:rPr>
              <w:t>3</w:t>
            </w:r>
            <w:r>
              <w:rPr>
                <w:noProof/>
                <w:webHidden/>
              </w:rPr>
              <w:fldChar w:fldCharType="end"/>
            </w:r>
          </w:hyperlink>
        </w:p>
        <w:p w14:paraId="21B0EFBC" w14:textId="5407965F" w:rsidR="00A3572F" w:rsidRDefault="00A3572F" w:rsidP="00A3572F">
          <w:pPr>
            <w:pStyle w:val="TOC1"/>
            <w:tabs>
              <w:tab w:val="left" w:pos="480"/>
              <w:tab w:val="right" w:leader="dot" w:pos="9072"/>
            </w:tabs>
            <w:rPr>
              <w:rFonts w:asciiTheme="minorHAnsi" w:hAnsiTheme="minorHAnsi"/>
              <w:noProof/>
              <w:kern w:val="2"/>
              <w:lang w:val="en-US" w:eastAsia="en-US"/>
              <w14:ligatures w14:val="standardContextual"/>
            </w:rPr>
          </w:pPr>
          <w:hyperlink w:anchor="_Toc237883626" w:history="1">
            <w:r w:rsidRPr="008D2AE0">
              <w:rPr>
                <w:rStyle w:val="Hyperlink"/>
                <w:rFonts w:asciiTheme="majorHAnsi" w:hAnsiTheme="majorHAnsi"/>
                <w:noProof/>
              </w:rPr>
              <w:t>5</w:t>
            </w:r>
            <w:r>
              <w:rPr>
                <w:rFonts w:asciiTheme="minorHAnsi" w:hAnsiTheme="minorHAnsi"/>
                <w:noProof/>
                <w:kern w:val="2"/>
                <w:lang w:val="en-US" w:eastAsia="en-US"/>
                <w14:ligatures w14:val="standardContextual"/>
              </w:rPr>
              <w:tab/>
            </w:r>
            <w:r w:rsidRPr="008D2AE0">
              <w:rPr>
                <w:rStyle w:val="Hyperlink"/>
                <w:rFonts w:asciiTheme="majorHAnsi" w:hAnsiTheme="majorHAnsi" w:cstheme="majorHAnsi"/>
                <w:noProof/>
                <w:lang w:val="en-US"/>
              </w:rPr>
              <w:t>Assessment</w:t>
            </w:r>
            <w:r>
              <w:rPr>
                <w:noProof/>
                <w:webHidden/>
              </w:rPr>
              <w:tab/>
            </w:r>
            <w:r>
              <w:rPr>
                <w:noProof/>
                <w:webHidden/>
              </w:rPr>
              <w:fldChar w:fldCharType="begin"/>
            </w:r>
            <w:r>
              <w:rPr>
                <w:noProof/>
                <w:webHidden/>
              </w:rPr>
              <w:instrText xml:space="preserve"> PAGEREF _Toc237883626 \h </w:instrText>
            </w:r>
            <w:r>
              <w:rPr>
                <w:noProof/>
                <w:webHidden/>
              </w:rPr>
            </w:r>
            <w:r>
              <w:rPr>
                <w:noProof/>
                <w:webHidden/>
              </w:rPr>
              <w:fldChar w:fldCharType="separate"/>
            </w:r>
            <w:r>
              <w:rPr>
                <w:noProof/>
                <w:webHidden/>
              </w:rPr>
              <w:t>4</w:t>
            </w:r>
            <w:r>
              <w:rPr>
                <w:noProof/>
                <w:webHidden/>
              </w:rPr>
              <w:fldChar w:fldCharType="end"/>
            </w:r>
          </w:hyperlink>
        </w:p>
        <w:p w14:paraId="1BE9B9D2" w14:textId="77BFA8AA" w:rsidR="00A3572F" w:rsidRDefault="00A3572F" w:rsidP="00A3572F">
          <w:pPr>
            <w:pStyle w:val="TOC2"/>
            <w:tabs>
              <w:tab w:val="clear" w:pos="9054"/>
              <w:tab w:val="right" w:leader="dot" w:pos="9072"/>
            </w:tabs>
            <w:rPr>
              <w:rFonts w:asciiTheme="minorHAnsi" w:hAnsiTheme="minorHAnsi"/>
              <w:noProof/>
              <w:kern w:val="2"/>
              <w:lang w:val="en-US" w:eastAsia="en-US"/>
              <w14:ligatures w14:val="standardContextual"/>
            </w:rPr>
          </w:pPr>
          <w:hyperlink w:anchor="_Toc237883627" w:history="1">
            <w:r w:rsidRPr="008D2AE0">
              <w:rPr>
                <w:rStyle w:val="Hyperlink"/>
                <w:rFonts w:asciiTheme="majorHAnsi" w:hAnsiTheme="majorHAnsi"/>
                <w:noProof/>
                <w:lang w:val="en-US"/>
              </w:rPr>
              <w:t>5.1</w:t>
            </w:r>
            <w:r>
              <w:rPr>
                <w:rFonts w:asciiTheme="minorHAnsi" w:hAnsiTheme="minorHAnsi"/>
                <w:noProof/>
                <w:kern w:val="2"/>
                <w:lang w:val="en-US" w:eastAsia="en-US"/>
                <w14:ligatures w14:val="standardContextual"/>
              </w:rPr>
              <w:tab/>
            </w:r>
            <w:r w:rsidRPr="008D2AE0">
              <w:rPr>
                <w:rStyle w:val="Hyperlink"/>
                <w:rFonts w:asciiTheme="majorHAnsi" w:hAnsiTheme="majorHAnsi" w:cstheme="majorHAnsi"/>
                <w:noProof/>
                <w:lang w:val="en-US"/>
              </w:rPr>
              <w:t>Presentation (50% of the final grade)</w:t>
            </w:r>
            <w:r>
              <w:rPr>
                <w:noProof/>
                <w:webHidden/>
              </w:rPr>
              <w:tab/>
            </w:r>
            <w:r>
              <w:rPr>
                <w:noProof/>
                <w:webHidden/>
              </w:rPr>
              <w:fldChar w:fldCharType="begin"/>
            </w:r>
            <w:r>
              <w:rPr>
                <w:noProof/>
                <w:webHidden/>
              </w:rPr>
              <w:instrText xml:space="preserve"> PAGEREF _Toc237883627 \h </w:instrText>
            </w:r>
            <w:r>
              <w:rPr>
                <w:noProof/>
                <w:webHidden/>
              </w:rPr>
            </w:r>
            <w:r>
              <w:rPr>
                <w:noProof/>
                <w:webHidden/>
              </w:rPr>
              <w:fldChar w:fldCharType="separate"/>
            </w:r>
            <w:r>
              <w:rPr>
                <w:noProof/>
                <w:webHidden/>
              </w:rPr>
              <w:t>4</w:t>
            </w:r>
            <w:r>
              <w:rPr>
                <w:noProof/>
                <w:webHidden/>
              </w:rPr>
              <w:fldChar w:fldCharType="end"/>
            </w:r>
          </w:hyperlink>
        </w:p>
        <w:p w14:paraId="708A5B71" w14:textId="0A3FF092" w:rsidR="00A3572F" w:rsidRDefault="00A3572F" w:rsidP="00A3572F">
          <w:pPr>
            <w:pStyle w:val="TOC2"/>
            <w:tabs>
              <w:tab w:val="clear" w:pos="9054"/>
              <w:tab w:val="right" w:leader="dot" w:pos="9072"/>
            </w:tabs>
            <w:rPr>
              <w:rFonts w:asciiTheme="minorHAnsi" w:hAnsiTheme="minorHAnsi"/>
              <w:noProof/>
              <w:kern w:val="2"/>
              <w:lang w:val="en-US" w:eastAsia="en-US"/>
              <w14:ligatures w14:val="standardContextual"/>
            </w:rPr>
          </w:pPr>
          <w:hyperlink w:anchor="_Toc237883628" w:history="1">
            <w:r w:rsidRPr="008D2AE0">
              <w:rPr>
                <w:rStyle w:val="Hyperlink"/>
                <w:rFonts w:asciiTheme="majorHAnsi" w:hAnsiTheme="majorHAnsi"/>
                <w:noProof/>
                <w:lang w:val="en-US"/>
              </w:rPr>
              <w:t>5.2</w:t>
            </w:r>
            <w:r>
              <w:rPr>
                <w:rFonts w:asciiTheme="minorHAnsi" w:hAnsiTheme="minorHAnsi"/>
                <w:noProof/>
                <w:kern w:val="2"/>
                <w:lang w:val="en-US" w:eastAsia="en-US"/>
                <w14:ligatures w14:val="standardContextual"/>
              </w:rPr>
              <w:tab/>
            </w:r>
            <w:r w:rsidRPr="008D2AE0">
              <w:rPr>
                <w:rStyle w:val="Hyperlink"/>
                <w:rFonts w:asciiTheme="majorHAnsi" w:hAnsiTheme="majorHAnsi" w:cstheme="majorHAnsi"/>
                <w:noProof/>
                <w:lang w:val="en-US"/>
              </w:rPr>
              <w:t>Final exam (50% of the final grade)</w:t>
            </w:r>
            <w:r>
              <w:rPr>
                <w:noProof/>
                <w:webHidden/>
              </w:rPr>
              <w:tab/>
            </w:r>
            <w:r>
              <w:rPr>
                <w:noProof/>
                <w:webHidden/>
              </w:rPr>
              <w:fldChar w:fldCharType="begin"/>
            </w:r>
            <w:r>
              <w:rPr>
                <w:noProof/>
                <w:webHidden/>
              </w:rPr>
              <w:instrText xml:space="preserve"> PAGEREF _Toc237883628 \h </w:instrText>
            </w:r>
            <w:r>
              <w:rPr>
                <w:noProof/>
                <w:webHidden/>
              </w:rPr>
            </w:r>
            <w:r>
              <w:rPr>
                <w:noProof/>
                <w:webHidden/>
              </w:rPr>
              <w:fldChar w:fldCharType="separate"/>
            </w:r>
            <w:r>
              <w:rPr>
                <w:noProof/>
                <w:webHidden/>
              </w:rPr>
              <w:t>4</w:t>
            </w:r>
            <w:r>
              <w:rPr>
                <w:noProof/>
                <w:webHidden/>
              </w:rPr>
              <w:fldChar w:fldCharType="end"/>
            </w:r>
          </w:hyperlink>
        </w:p>
        <w:p w14:paraId="06E2FA10" w14:textId="6798FE4E" w:rsidR="00A3572F" w:rsidRDefault="00A3572F" w:rsidP="00A3572F">
          <w:pPr>
            <w:pStyle w:val="TOC2"/>
            <w:tabs>
              <w:tab w:val="clear" w:pos="9054"/>
              <w:tab w:val="right" w:leader="dot" w:pos="9072"/>
            </w:tabs>
            <w:rPr>
              <w:rFonts w:asciiTheme="minorHAnsi" w:hAnsiTheme="minorHAnsi"/>
              <w:noProof/>
              <w:kern w:val="2"/>
              <w:lang w:val="en-US" w:eastAsia="en-US"/>
              <w14:ligatures w14:val="standardContextual"/>
            </w:rPr>
          </w:pPr>
          <w:hyperlink w:anchor="_Toc237883629" w:history="1">
            <w:r w:rsidRPr="008D2AE0">
              <w:rPr>
                <w:rStyle w:val="Hyperlink"/>
                <w:rFonts w:asciiTheme="majorHAnsi" w:hAnsiTheme="majorHAnsi"/>
                <w:noProof/>
              </w:rPr>
              <w:t>5.3</w:t>
            </w:r>
            <w:r>
              <w:rPr>
                <w:rFonts w:asciiTheme="minorHAnsi" w:hAnsiTheme="minorHAnsi"/>
                <w:noProof/>
                <w:kern w:val="2"/>
                <w:lang w:val="en-US" w:eastAsia="en-US"/>
                <w14:ligatures w14:val="standardContextual"/>
              </w:rPr>
              <w:tab/>
            </w:r>
            <w:r w:rsidRPr="008D2AE0">
              <w:rPr>
                <w:rStyle w:val="Hyperlink"/>
                <w:rFonts w:asciiTheme="majorHAnsi" w:hAnsiTheme="majorHAnsi" w:cstheme="majorHAnsi"/>
                <w:noProof/>
                <w:lang w:val="en-US"/>
              </w:rPr>
              <w:t>Attendance</w:t>
            </w:r>
            <w:r>
              <w:rPr>
                <w:noProof/>
                <w:webHidden/>
              </w:rPr>
              <w:tab/>
            </w:r>
            <w:r>
              <w:rPr>
                <w:noProof/>
                <w:webHidden/>
              </w:rPr>
              <w:fldChar w:fldCharType="begin"/>
            </w:r>
            <w:r>
              <w:rPr>
                <w:noProof/>
                <w:webHidden/>
              </w:rPr>
              <w:instrText xml:space="preserve"> PAGEREF _Toc237883629 \h </w:instrText>
            </w:r>
            <w:r>
              <w:rPr>
                <w:noProof/>
                <w:webHidden/>
              </w:rPr>
            </w:r>
            <w:r>
              <w:rPr>
                <w:noProof/>
                <w:webHidden/>
              </w:rPr>
              <w:fldChar w:fldCharType="separate"/>
            </w:r>
            <w:r>
              <w:rPr>
                <w:noProof/>
                <w:webHidden/>
              </w:rPr>
              <w:t>5</w:t>
            </w:r>
            <w:r>
              <w:rPr>
                <w:noProof/>
                <w:webHidden/>
              </w:rPr>
              <w:fldChar w:fldCharType="end"/>
            </w:r>
          </w:hyperlink>
        </w:p>
        <w:p w14:paraId="4C9FDC9A" w14:textId="68FBC805" w:rsidR="00A3572F" w:rsidRDefault="00A3572F" w:rsidP="00A3572F">
          <w:pPr>
            <w:pStyle w:val="TOC2"/>
            <w:tabs>
              <w:tab w:val="clear" w:pos="9054"/>
              <w:tab w:val="right" w:leader="dot" w:pos="9072"/>
            </w:tabs>
            <w:rPr>
              <w:rFonts w:asciiTheme="minorHAnsi" w:hAnsiTheme="minorHAnsi"/>
              <w:noProof/>
              <w:kern w:val="2"/>
              <w:lang w:val="en-US" w:eastAsia="en-US"/>
              <w14:ligatures w14:val="standardContextual"/>
            </w:rPr>
          </w:pPr>
          <w:hyperlink w:anchor="_Toc237883630" w:history="1">
            <w:r w:rsidRPr="008D2AE0">
              <w:rPr>
                <w:rStyle w:val="Hyperlink"/>
                <w:rFonts w:asciiTheme="majorHAnsi" w:hAnsiTheme="majorHAnsi"/>
                <w:noProof/>
              </w:rPr>
              <w:t>5.4</w:t>
            </w:r>
            <w:r>
              <w:rPr>
                <w:rFonts w:asciiTheme="minorHAnsi" w:hAnsiTheme="minorHAnsi"/>
                <w:noProof/>
                <w:kern w:val="2"/>
                <w:lang w:val="en-US" w:eastAsia="en-US"/>
                <w14:ligatures w14:val="standardContextual"/>
              </w:rPr>
              <w:tab/>
            </w:r>
            <w:r w:rsidRPr="008D2AE0">
              <w:rPr>
                <w:rStyle w:val="Hyperlink"/>
                <w:rFonts w:asciiTheme="majorHAnsi" w:hAnsiTheme="majorHAnsi" w:cstheme="majorHAnsi"/>
                <w:noProof/>
                <w:lang w:val="en-US"/>
              </w:rPr>
              <w:t>Requirements for students</w:t>
            </w:r>
            <w:r>
              <w:rPr>
                <w:noProof/>
                <w:webHidden/>
              </w:rPr>
              <w:tab/>
            </w:r>
            <w:r>
              <w:rPr>
                <w:noProof/>
                <w:webHidden/>
              </w:rPr>
              <w:fldChar w:fldCharType="begin"/>
            </w:r>
            <w:r>
              <w:rPr>
                <w:noProof/>
                <w:webHidden/>
              </w:rPr>
              <w:instrText xml:space="preserve"> PAGEREF _Toc237883630 \h </w:instrText>
            </w:r>
            <w:r>
              <w:rPr>
                <w:noProof/>
                <w:webHidden/>
              </w:rPr>
            </w:r>
            <w:r>
              <w:rPr>
                <w:noProof/>
                <w:webHidden/>
              </w:rPr>
              <w:fldChar w:fldCharType="separate"/>
            </w:r>
            <w:r>
              <w:rPr>
                <w:noProof/>
                <w:webHidden/>
              </w:rPr>
              <w:t>5</w:t>
            </w:r>
            <w:r>
              <w:rPr>
                <w:noProof/>
                <w:webHidden/>
              </w:rPr>
              <w:fldChar w:fldCharType="end"/>
            </w:r>
          </w:hyperlink>
        </w:p>
        <w:p w14:paraId="2BDEE0E7" w14:textId="7EE1FC25" w:rsidR="00A3572F" w:rsidRDefault="00A3572F" w:rsidP="00A3572F">
          <w:pPr>
            <w:pStyle w:val="TOC1"/>
            <w:tabs>
              <w:tab w:val="left" w:pos="480"/>
              <w:tab w:val="right" w:leader="dot" w:pos="9072"/>
            </w:tabs>
            <w:rPr>
              <w:rFonts w:asciiTheme="minorHAnsi" w:hAnsiTheme="minorHAnsi"/>
              <w:noProof/>
              <w:kern w:val="2"/>
              <w:lang w:val="en-US" w:eastAsia="en-US"/>
              <w14:ligatures w14:val="standardContextual"/>
            </w:rPr>
          </w:pPr>
          <w:hyperlink w:anchor="_Toc237883631" w:history="1">
            <w:r w:rsidRPr="008D2AE0">
              <w:rPr>
                <w:rStyle w:val="Hyperlink"/>
                <w:rFonts w:asciiTheme="majorHAnsi" w:hAnsiTheme="majorHAnsi"/>
                <w:noProof/>
              </w:rPr>
              <w:t>6</w:t>
            </w:r>
            <w:r>
              <w:rPr>
                <w:rFonts w:asciiTheme="minorHAnsi" w:hAnsiTheme="minorHAnsi"/>
                <w:noProof/>
                <w:kern w:val="2"/>
                <w:lang w:val="en-US" w:eastAsia="en-US"/>
                <w14:ligatures w14:val="standardContextual"/>
              </w:rPr>
              <w:tab/>
            </w:r>
            <w:r w:rsidRPr="008D2AE0">
              <w:rPr>
                <w:rStyle w:val="Hyperlink"/>
                <w:rFonts w:asciiTheme="majorHAnsi" w:hAnsiTheme="majorHAnsi" w:cstheme="majorHAnsi"/>
                <w:noProof/>
                <w:lang w:val="en-US"/>
              </w:rPr>
              <w:t>Literature</w:t>
            </w:r>
            <w:r>
              <w:rPr>
                <w:noProof/>
                <w:webHidden/>
              </w:rPr>
              <w:tab/>
            </w:r>
            <w:r>
              <w:rPr>
                <w:noProof/>
                <w:webHidden/>
              </w:rPr>
              <w:fldChar w:fldCharType="begin"/>
            </w:r>
            <w:r>
              <w:rPr>
                <w:noProof/>
                <w:webHidden/>
              </w:rPr>
              <w:instrText xml:space="preserve"> PAGEREF _Toc237883631 \h </w:instrText>
            </w:r>
            <w:r>
              <w:rPr>
                <w:noProof/>
                <w:webHidden/>
              </w:rPr>
            </w:r>
            <w:r>
              <w:rPr>
                <w:noProof/>
                <w:webHidden/>
              </w:rPr>
              <w:fldChar w:fldCharType="separate"/>
            </w:r>
            <w:r>
              <w:rPr>
                <w:noProof/>
                <w:webHidden/>
              </w:rPr>
              <w:t>5</w:t>
            </w:r>
            <w:r>
              <w:rPr>
                <w:noProof/>
                <w:webHidden/>
              </w:rPr>
              <w:fldChar w:fldCharType="end"/>
            </w:r>
          </w:hyperlink>
        </w:p>
        <w:p w14:paraId="2066D968" w14:textId="2AB7356F" w:rsidR="00A3572F" w:rsidRDefault="00A3572F" w:rsidP="00A3572F">
          <w:pPr>
            <w:pStyle w:val="TOC2"/>
            <w:tabs>
              <w:tab w:val="clear" w:pos="9054"/>
              <w:tab w:val="right" w:leader="dot" w:pos="9072"/>
            </w:tabs>
            <w:rPr>
              <w:rFonts w:asciiTheme="minorHAnsi" w:hAnsiTheme="minorHAnsi"/>
              <w:noProof/>
              <w:kern w:val="2"/>
              <w:lang w:val="en-US" w:eastAsia="en-US"/>
              <w14:ligatures w14:val="standardContextual"/>
            </w:rPr>
          </w:pPr>
          <w:hyperlink w:anchor="_Toc237883632" w:history="1">
            <w:r w:rsidRPr="008D2AE0">
              <w:rPr>
                <w:rStyle w:val="Hyperlink"/>
                <w:rFonts w:asciiTheme="majorHAnsi" w:hAnsiTheme="majorHAnsi"/>
                <w:noProof/>
              </w:rPr>
              <w:t>6.1</w:t>
            </w:r>
            <w:r>
              <w:rPr>
                <w:rFonts w:asciiTheme="minorHAnsi" w:hAnsiTheme="minorHAnsi"/>
                <w:noProof/>
                <w:kern w:val="2"/>
                <w:lang w:val="en-US" w:eastAsia="en-US"/>
                <w14:ligatures w14:val="standardContextual"/>
              </w:rPr>
              <w:tab/>
            </w:r>
            <w:r w:rsidRPr="008D2AE0">
              <w:rPr>
                <w:rStyle w:val="Hyperlink"/>
                <w:rFonts w:asciiTheme="majorHAnsi" w:hAnsiTheme="majorHAnsi" w:cstheme="majorHAnsi"/>
                <w:noProof/>
                <w:lang w:val="en-US"/>
              </w:rPr>
              <w:t>Core readings</w:t>
            </w:r>
            <w:r>
              <w:rPr>
                <w:noProof/>
                <w:webHidden/>
              </w:rPr>
              <w:tab/>
            </w:r>
            <w:r>
              <w:rPr>
                <w:noProof/>
                <w:webHidden/>
              </w:rPr>
              <w:fldChar w:fldCharType="begin"/>
            </w:r>
            <w:r>
              <w:rPr>
                <w:noProof/>
                <w:webHidden/>
              </w:rPr>
              <w:instrText xml:space="preserve"> PAGEREF _Toc237883632 \h </w:instrText>
            </w:r>
            <w:r>
              <w:rPr>
                <w:noProof/>
                <w:webHidden/>
              </w:rPr>
            </w:r>
            <w:r>
              <w:rPr>
                <w:noProof/>
                <w:webHidden/>
              </w:rPr>
              <w:fldChar w:fldCharType="separate"/>
            </w:r>
            <w:r>
              <w:rPr>
                <w:noProof/>
                <w:webHidden/>
              </w:rPr>
              <w:t>5</w:t>
            </w:r>
            <w:r>
              <w:rPr>
                <w:noProof/>
                <w:webHidden/>
              </w:rPr>
              <w:fldChar w:fldCharType="end"/>
            </w:r>
          </w:hyperlink>
        </w:p>
        <w:p w14:paraId="24AF3C4E" w14:textId="28CF4C9A" w:rsidR="00A3572F" w:rsidRDefault="00A3572F" w:rsidP="00A3572F">
          <w:pPr>
            <w:pStyle w:val="TOC2"/>
            <w:tabs>
              <w:tab w:val="clear" w:pos="9054"/>
              <w:tab w:val="right" w:leader="dot" w:pos="9072"/>
            </w:tabs>
            <w:rPr>
              <w:rFonts w:asciiTheme="minorHAnsi" w:hAnsiTheme="minorHAnsi"/>
              <w:noProof/>
              <w:kern w:val="2"/>
              <w:lang w:val="en-US" w:eastAsia="en-US"/>
              <w14:ligatures w14:val="standardContextual"/>
            </w:rPr>
          </w:pPr>
          <w:hyperlink w:anchor="_Toc237883633" w:history="1">
            <w:r w:rsidRPr="008D2AE0">
              <w:rPr>
                <w:rStyle w:val="Hyperlink"/>
                <w:rFonts w:asciiTheme="majorHAnsi" w:hAnsiTheme="majorHAnsi"/>
                <w:noProof/>
                <w:lang w:val="en-US"/>
              </w:rPr>
              <w:t>6.2</w:t>
            </w:r>
            <w:r>
              <w:rPr>
                <w:rFonts w:asciiTheme="minorHAnsi" w:hAnsiTheme="minorHAnsi"/>
                <w:noProof/>
                <w:kern w:val="2"/>
                <w:lang w:val="en-US" w:eastAsia="en-US"/>
                <w14:ligatures w14:val="standardContextual"/>
              </w:rPr>
              <w:tab/>
            </w:r>
            <w:r w:rsidRPr="008D2AE0">
              <w:rPr>
                <w:rStyle w:val="Hyperlink"/>
                <w:rFonts w:asciiTheme="majorHAnsi" w:hAnsiTheme="majorHAnsi" w:cstheme="majorHAnsi"/>
                <w:noProof/>
                <w:lang w:val="en-US"/>
              </w:rPr>
              <w:t>Papers for the group presentations (preliminary)</w:t>
            </w:r>
            <w:r>
              <w:rPr>
                <w:noProof/>
                <w:webHidden/>
              </w:rPr>
              <w:tab/>
            </w:r>
            <w:r>
              <w:rPr>
                <w:noProof/>
                <w:webHidden/>
              </w:rPr>
              <w:fldChar w:fldCharType="begin"/>
            </w:r>
            <w:r>
              <w:rPr>
                <w:noProof/>
                <w:webHidden/>
              </w:rPr>
              <w:instrText xml:space="preserve"> PAGEREF _Toc237883633 \h </w:instrText>
            </w:r>
            <w:r>
              <w:rPr>
                <w:noProof/>
                <w:webHidden/>
              </w:rPr>
            </w:r>
            <w:r>
              <w:rPr>
                <w:noProof/>
                <w:webHidden/>
              </w:rPr>
              <w:fldChar w:fldCharType="separate"/>
            </w:r>
            <w:r>
              <w:rPr>
                <w:noProof/>
                <w:webHidden/>
              </w:rPr>
              <w:t>5</w:t>
            </w:r>
            <w:r>
              <w:rPr>
                <w:noProof/>
                <w:webHidden/>
              </w:rPr>
              <w:fldChar w:fldCharType="end"/>
            </w:r>
          </w:hyperlink>
        </w:p>
        <w:p w14:paraId="72BE038C" w14:textId="71A947C9" w:rsidR="00916E67" w:rsidRDefault="00916E67" w:rsidP="00A95EE3">
          <w:pPr>
            <w:tabs>
              <w:tab w:val="right" w:leader="dot" w:pos="9072"/>
            </w:tabs>
          </w:pPr>
          <w:r>
            <w:rPr>
              <w:b/>
              <w:bCs/>
            </w:rPr>
            <w:fldChar w:fldCharType="end"/>
          </w:r>
        </w:p>
      </w:sdtContent>
    </w:sdt>
    <w:p w14:paraId="5D2C0BC4" w14:textId="77777777" w:rsidR="006F1D90" w:rsidRPr="00CB3584" w:rsidRDefault="006F1D90" w:rsidP="00A95EE3">
      <w:pPr>
        <w:jc w:val="center"/>
        <w:rPr>
          <w:rFonts w:asciiTheme="majorHAnsi" w:hAnsiTheme="majorHAnsi" w:cstheme="majorHAnsi"/>
          <w:i/>
        </w:rPr>
      </w:pPr>
    </w:p>
    <w:p w14:paraId="72271917" w14:textId="77777777" w:rsidR="00B36EA0" w:rsidRPr="00CB3584" w:rsidRDefault="00B36EA0" w:rsidP="00A95EE3">
      <w:pPr>
        <w:rPr>
          <w:rFonts w:asciiTheme="majorHAnsi" w:hAnsiTheme="majorHAnsi" w:cstheme="majorHAnsi"/>
        </w:rPr>
      </w:pPr>
      <w:r w:rsidRPr="00CB3584">
        <w:rPr>
          <w:rFonts w:asciiTheme="majorHAnsi" w:hAnsiTheme="majorHAnsi" w:cstheme="majorHAnsi"/>
        </w:rPr>
        <w:br w:type="page"/>
      </w:r>
    </w:p>
    <w:p w14:paraId="406E7BFB" w14:textId="534AA84B" w:rsidR="001B2875" w:rsidRDefault="001B2875" w:rsidP="00A95EE3">
      <w:pPr>
        <w:pStyle w:val="Heading1"/>
        <w:rPr>
          <w:rFonts w:asciiTheme="majorHAnsi" w:hAnsiTheme="majorHAnsi" w:cstheme="majorHAnsi"/>
        </w:rPr>
      </w:pPr>
      <w:bookmarkStart w:id="0" w:name="_Toc237883622"/>
      <w:r>
        <w:rPr>
          <w:rFonts w:asciiTheme="majorHAnsi" w:hAnsiTheme="majorHAnsi" w:cstheme="majorHAnsi"/>
          <w:lang w:val="en-US"/>
        </w:rPr>
        <w:lastRenderedPageBreak/>
        <w:t>Course description</w:t>
      </w:r>
      <w:bookmarkEnd w:id="0"/>
    </w:p>
    <w:p w14:paraId="7DCC33D8" w14:textId="18561A77" w:rsidR="00851C40" w:rsidRPr="00EC6EB9" w:rsidRDefault="00851C40" w:rsidP="00A95EE3">
      <w:pPr>
        <w:rPr>
          <w:rFonts w:asciiTheme="majorHAnsi" w:hAnsiTheme="majorHAnsi" w:cstheme="majorHAnsi"/>
          <w:lang w:val="en-US" w:eastAsia="en-US"/>
        </w:rPr>
      </w:pPr>
      <w:r>
        <w:rPr>
          <w:rFonts w:asciiTheme="majorHAnsi" w:hAnsiTheme="majorHAnsi" w:cstheme="majorHAnsi"/>
          <w:color w:val="000000" w:themeColor="text1"/>
          <w:lang w:val="en-US"/>
        </w:rPr>
        <w:t xml:space="preserve">A core challenge </w:t>
      </w:r>
      <w:proofErr w:type="gramStart"/>
      <w:r>
        <w:rPr>
          <w:rFonts w:asciiTheme="majorHAnsi" w:hAnsiTheme="majorHAnsi" w:cstheme="majorHAnsi"/>
          <w:color w:val="000000" w:themeColor="text1"/>
          <w:lang w:val="en-US"/>
        </w:rPr>
        <w:t>in today</w:t>
      </w:r>
      <w:r w:rsidR="00EC6EB9">
        <w:rPr>
          <w:rFonts w:asciiTheme="majorHAnsi" w:hAnsiTheme="majorHAnsi" w:cstheme="majorHAnsi"/>
          <w:color w:val="000000" w:themeColor="text1"/>
          <w:lang w:val="en-US"/>
        </w:rPr>
        <w:t>’</w:t>
      </w:r>
      <w:r>
        <w:rPr>
          <w:rFonts w:asciiTheme="majorHAnsi" w:hAnsiTheme="majorHAnsi" w:cstheme="majorHAnsi"/>
          <w:color w:val="000000" w:themeColor="text1"/>
          <w:lang w:val="en-US"/>
        </w:rPr>
        <w:t>s society</w:t>
      </w:r>
      <w:proofErr w:type="gramEnd"/>
      <w:r>
        <w:rPr>
          <w:rFonts w:asciiTheme="majorHAnsi" w:hAnsiTheme="majorHAnsi" w:cstheme="majorHAnsi"/>
          <w:color w:val="000000" w:themeColor="text1"/>
          <w:lang w:val="en-US"/>
        </w:rPr>
        <w:t xml:space="preserve"> is how to balance corporations</w:t>
      </w:r>
      <w:r w:rsidR="00EC6EB9">
        <w:rPr>
          <w:rFonts w:asciiTheme="majorHAnsi" w:hAnsiTheme="majorHAnsi" w:cstheme="majorHAnsi"/>
          <w:color w:val="000000" w:themeColor="text1"/>
          <w:lang w:val="en-US"/>
        </w:rPr>
        <w:t>’</w:t>
      </w:r>
      <w:r>
        <w:rPr>
          <w:rFonts w:asciiTheme="majorHAnsi" w:hAnsiTheme="majorHAnsi" w:cstheme="majorHAnsi"/>
          <w:color w:val="000000" w:themeColor="text1"/>
          <w:lang w:val="en-US"/>
        </w:rPr>
        <w:t xml:space="preserve"> for-profit goals with purpose-driven societal and environmental objectives. This seminar explores the intersection of corporate and nonprofit management through the lens of hybrid organizing. Hybrid organizations combine profit-driven and mission-oriented approaches, including societal and environmental responsibilities, and are argued to exist in the for-profit as well as in the nonprofit and the public sector.</w:t>
      </w:r>
    </w:p>
    <w:p w14:paraId="1DEDD6EA" w14:textId="77777777" w:rsidR="006F1D90" w:rsidRPr="00EC6EB9" w:rsidRDefault="006F1D90" w:rsidP="00A95EE3">
      <w:pPr>
        <w:rPr>
          <w:rFonts w:asciiTheme="majorHAnsi" w:hAnsiTheme="majorHAnsi" w:cstheme="majorHAnsi"/>
          <w:iCs/>
          <w:lang w:val="en-US"/>
        </w:rPr>
      </w:pPr>
    </w:p>
    <w:p w14:paraId="485A82C8" w14:textId="77777777" w:rsidR="00851C40" w:rsidRPr="00EC6EB9" w:rsidRDefault="00851C40" w:rsidP="00A95EE3">
      <w:pPr>
        <w:rPr>
          <w:rFonts w:asciiTheme="majorHAnsi" w:hAnsiTheme="majorHAnsi" w:cstheme="majorHAnsi"/>
          <w:lang w:val="en-US" w:eastAsia="en-US"/>
        </w:rPr>
      </w:pPr>
      <w:r>
        <w:rPr>
          <w:rFonts w:asciiTheme="majorHAnsi" w:hAnsiTheme="majorHAnsi" w:cstheme="majorHAnsi"/>
          <w:color w:val="000000" w:themeColor="text1"/>
          <w:lang w:val="en-US"/>
        </w:rPr>
        <w:t xml:space="preserve">Students explore the complexities of blending such </w:t>
      </w:r>
      <w:proofErr w:type="gramStart"/>
      <w:r>
        <w:rPr>
          <w:rFonts w:asciiTheme="majorHAnsi" w:hAnsiTheme="majorHAnsi" w:cstheme="majorHAnsi"/>
          <w:color w:val="000000" w:themeColor="text1"/>
          <w:lang w:val="en-US"/>
        </w:rPr>
        <w:t>logics</w:t>
      </w:r>
      <w:proofErr w:type="gramEnd"/>
      <w:r>
        <w:rPr>
          <w:rFonts w:asciiTheme="majorHAnsi" w:hAnsiTheme="majorHAnsi" w:cstheme="majorHAnsi"/>
          <w:color w:val="000000" w:themeColor="text1"/>
          <w:lang w:val="en-US"/>
        </w:rPr>
        <w:t xml:space="preserve"> and gain insights into the challenges and opportunities of hybrid organizing in diverse sectors. Through the examination of scientific papers, they acquire an understanding of the fundamental features and principles of hybrid organizations and of how hybrid organizing has evolved as a research field. Beyond the scientific perspective, the seminar covers real-world examples of hybrid organizations and discusses their impact and potential challenges critically.</w:t>
      </w:r>
    </w:p>
    <w:p w14:paraId="53582033" w14:textId="77777777" w:rsidR="006F1D90" w:rsidRPr="00EC6EB9" w:rsidRDefault="006F1D90" w:rsidP="00A95EE3">
      <w:pPr>
        <w:rPr>
          <w:rFonts w:asciiTheme="majorHAnsi" w:hAnsiTheme="majorHAnsi" w:cstheme="majorHAnsi"/>
          <w:iCs/>
          <w:lang w:val="en-US"/>
        </w:rPr>
      </w:pPr>
    </w:p>
    <w:p w14:paraId="76D833CB" w14:textId="77777777" w:rsidR="00851C40" w:rsidRPr="00EC6EB9" w:rsidRDefault="00851C40" w:rsidP="00A95EE3">
      <w:pPr>
        <w:rPr>
          <w:rFonts w:asciiTheme="majorHAnsi" w:hAnsiTheme="majorHAnsi" w:cstheme="majorHAnsi"/>
          <w:lang w:val="en-US" w:eastAsia="en-US"/>
        </w:rPr>
      </w:pPr>
      <w:r>
        <w:rPr>
          <w:rFonts w:asciiTheme="majorHAnsi" w:hAnsiTheme="majorHAnsi" w:cstheme="majorHAnsi"/>
          <w:color w:val="000000" w:themeColor="text1"/>
          <w:lang w:val="en-US"/>
        </w:rPr>
        <w:t>The seminar differentiates four scientific perspectives on hybrid organizing:</w:t>
      </w:r>
    </w:p>
    <w:p w14:paraId="41C1C037" w14:textId="77777777" w:rsidR="006C05D1" w:rsidRPr="00EC6EB9" w:rsidRDefault="006C05D1" w:rsidP="00A95EE3">
      <w:pPr>
        <w:pStyle w:val="ListParagraph"/>
        <w:numPr>
          <w:ilvl w:val="0"/>
          <w:numId w:val="34"/>
        </w:numPr>
        <w:ind w:left="347" w:right="273" w:hanging="347"/>
        <w:jc w:val="both"/>
        <w:rPr>
          <w:rFonts w:asciiTheme="majorHAnsi" w:hAnsiTheme="majorHAnsi" w:cstheme="majorHAnsi"/>
          <w:lang w:val="en-US"/>
        </w:rPr>
      </w:pPr>
      <w:r>
        <w:rPr>
          <w:rFonts w:asciiTheme="majorHAnsi" w:hAnsiTheme="majorHAnsi" w:cstheme="majorHAnsi"/>
          <w:lang w:val="en-US"/>
        </w:rPr>
        <w:t>Sector: What type of organization (e.g., for-profit vs. nonprofit) is subject to hybrid organizing, and how does hybrid organizing differ between sectors?</w:t>
      </w:r>
    </w:p>
    <w:p w14:paraId="5F47E8D5" w14:textId="77777777" w:rsidR="006C05D1" w:rsidRPr="00EC6EB9" w:rsidRDefault="006C05D1" w:rsidP="00A95EE3">
      <w:pPr>
        <w:pStyle w:val="ListParagraph"/>
        <w:numPr>
          <w:ilvl w:val="0"/>
          <w:numId w:val="34"/>
        </w:numPr>
        <w:ind w:left="347" w:right="273" w:hanging="347"/>
        <w:jc w:val="both"/>
        <w:rPr>
          <w:rFonts w:asciiTheme="majorHAnsi" w:hAnsiTheme="majorHAnsi" w:cstheme="majorHAnsi"/>
          <w:lang w:val="en-US"/>
        </w:rPr>
      </w:pPr>
      <w:r>
        <w:rPr>
          <w:rFonts w:asciiTheme="majorHAnsi" w:hAnsiTheme="majorHAnsi" w:cstheme="majorHAnsi"/>
          <w:lang w:val="en-US"/>
        </w:rPr>
        <w:t>Level of analysis: At what level (e.g., macro vs. micro) is hybrid organizing analyzed, and how do levels interact?</w:t>
      </w:r>
    </w:p>
    <w:p w14:paraId="64BC1768" w14:textId="77777777" w:rsidR="006C05D1" w:rsidRPr="00EC6EB9" w:rsidRDefault="006C05D1" w:rsidP="00A95EE3">
      <w:pPr>
        <w:pStyle w:val="ListParagraph"/>
        <w:numPr>
          <w:ilvl w:val="0"/>
          <w:numId w:val="34"/>
        </w:numPr>
        <w:ind w:left="347" w:right="273" w:hanging="347"/>
        <w:jc w:val="both"/>
        <w:rPr>
          <w:rFonts w:asciiTheme="majorHAnsi" w:hAnsiTheme="majorHAnsi" w:cstheme="majorHAnsi"/>
          <w:lang w:val="en-US"/>
        </w:rPr>
      </w:pPr>
      <w:r>
        <w:rPr>
          <w:rFonts w:asciiTheme="majorHAnsi" w:hAnsiTheme="majorHAnsi" w:cstheme="majorHAnsi"/>
          <w:lang w:val="en-US"/>
        </w:rPr>
        <w:t>Function: What function is subject to hybrid organizing, and what does this tell us about the nature of the phenomenon?</w:t>
      </w:r>
    </w:p>
    <w:p w14:paraId="1EDADD6E" w14:textId="77777777" w:rsidR="006C05D1" w:rsidRPr="00EC6EB9" w:rsidRDefault="006C05D1" w:rsidP="00A95EE3">
      <w:pPr>
        <w:pStyle w:val="ListParagraph"/>
        <w:numPr>
          <w:ilvl w:val="0"/>
          <w:numId w:val="34"/>
        </w:numPr>
        <w:ind w:left="347" w:right="273" w:hanging="347"/>
        <w:jc w:val="both"/>
        <w:rPr>
          <w:rFonts w:asciiTheme="majorHAnsi" w:hAnsiTheme="majorHAnsi" w:cstheme="majorHAnsi"/>
          <w:lang w:val="en-US"/>
        </w:rPr>
      </w:pPr>
      <w:r>
        <w:rPr>
          <w:rFonts w:asciiTheme="majorHAnsi" w:hAnsiTheme="majorHAnsi" w:cstheme="majorHAnsi"/>
          <w:lang w:val="en-US"/>
        </w:rPr>
        <w:t>Objective: What objective shall be reached by the hybrid activity, and how do objectives relate to each other (synergetic vs. conflicting)?</w:t>
      </w:r>
    </w:p>
    <w:p w14:paraId="4D6D86F9" w14:textId="77777777" w:rsidR="006F1D90" w:rsidRPr="00EC6EB9" w:rsidRDefault="006F1D90" w:rsidP="00A95EE3">
      <w:pPr>
        <w:rPr>
          <w:rFonts w:asciiTheme="majorHAnsi" w:hAnsiTheme="majorHAnsi" w:cstheme="majorHAnsi"/>
          <w:iCs/>
          <w:lang w:val="en-US"/>
        </w:rPr>
      </w:pPr>
    </w:p>
    <w:p w14:paraId="7DDFD944" w14:textId="77777777" w:rsidR="001B2875" w:rsidRDefault="001B2875" w:rsidP="00A95EE3">
      <w:pPr>
        <w:pStyle w:val="Heading1"/>
        <w:rPr>
          <w:rFonts w:asciiTheme="majorHAnsi" w:hAnsiTheme="majorHAnsi" w:cstheme="majorHAnsi"/>
        </w:rPr>
      </w:pPr>
      <w:bookmarkStart w:id="1" w:name="_Toc237883623"/>
      <w:r>
        <w:rPr>
          <w:rFonts w:asciiTheme="majorHAnsi" w:hAnsiTheme="majorHAnsi" w:cstheme="majorHAnsi"/>
          <w:lang w:val="en-US"/>
        </w:rPr>
        <w:t>Learning outcomes</w:t>
      </w:r>
      <w:bookmarkEnd w:id="1"/>
    </w:p>
    <w:p w14:paraId="0F9F0B9A" w14:textId="77777777" w:rsidR="00851C40" w:rsidRPr="00EC6EB9" w:rsidRDefault="00851C40" w:rsidP="00A95EE3">
      <w:pPr>
        <w:rPr>
          <w:rFonts w:asciiTheme="majorHAnsi" w:hAnsiTheme="majorHAnsi" w:cstheme="majorHAnsi"/>
          <w:lang w:val="en-US" w:eastAsia="en-US"/>
        </w:rPr>
      </w:pPr>
      <w:r>
        <w:rPr>
          <w:rFonts w:asciiTheme="majorHAnsi" w:hAnsiTheme="majorHAnsi" w:cstheme="majorHAnsi"/>
          <w:color w:val="000000" w:themeColor="text1"/>
          <w:lang w:val="en-US"/>
        </w:rPr>
        <w:t xml:space="preserve">Upon successful completion of this course, students </w:t>
      </w:r>
      <w:proofErr w:type="gramStart"/>
      <w:r>
        <w:rPr>
          <w:rFonts w:asciiTheme="majorHAnsi" w:hAnsiTheme="majorHAnsi" w:cstheme="majorHAnsi"/>
          <w:color w:val="000000" w:themeColor="text1"/>
          <w:lang w:val="en-US"/>
        </w:rPr>
        <w:t>are able to</w:t>
      </w:r>
      <w:proofErr w:type="gramEnd"/>
      <w:r>
        <w:rPr>
          <w:rFonts w:asciiTheme="majorHAnsi" w:hAnsiTheme="majorHAnsi" w:cstheme="majorHAnsi"/>
          <w:color w:val="000000" w:themeColor="text1"/>
          <w:lang w:val="en-US"/>
        </w:rPr>
        <w:t>:</w:t>
      </w:r>
    </w:p>
    <w:p w14:paraId="3CA04B45" w14:textId="77777777" w:rsidR="0027660C" w:rsidRPr="00EC6EB9" w:rsidRDefault="006C05D1" w:rsidP="00A95EE3">
      <w:pPr>
        <w:pStyle w:val="ListParagraph"/>
        <w:numPr>
          <w:ilvl w:val="0"/>
          <w:numId w:val="36"/>
        </w:numPr>
        <w:rPr>
          <w:rFonts w:asciiTheme="majorHAnsi" w:hAnsiTheme="majorHAnsi" w:cstheme="majorHAnsi"/>
          <w:lang w:val="en-US"/>
        </w:rPr>
      </w:pPr>
      <w:r>
        <w:rPr>
          <w:rFonts w:asciiTheme="majorHAnsi" w:hAnsiTheme="majorHAnsi" w:cstheme="majorHAnsi"/>
          <w:lang w:val="en-US"/>
        </w:rPr>
        <w:t>define and explain the concept of hybrid organizing in the context of corporate and nonprofit management</w:t>
      </w:r>
    </w:p>
    <w:p w14:paraId="638CDD33" w14:textId="77777777" w:rsidR="0027660C" w:rsidRPr="00EC6EB9" w:rsidRDefault="006C05D1" w:rsidP="00A95EE3">
      <w:pPr>
        <w:pStyle w:val="ListParagraph"/>
        <w:numPr>
          <w:ilvl w:val="0"/>
          <w:numId w:val="36"/>
        </w:numPr>
        <w:rPr>
          <w:rFonts w:asciiTheme="majorHAnsi" w:hAnsiTheme="majorHAnsi" w:cstheme="majorHAnsi"/>
          <w:lang w:val="en-US"/>
        </w:rPr>
      </w:pPr>
      <w:r>
        <w:rPr>
          <w:rFonts w:asciiTheme="majorHAnsi" w:hAnsiTheme="majorHAnsi" w:cstheme="majorHAnsi"/>
          <w:lang w:val="en-US"/>
        </w:rPr>
        <w:t>formulate strategic insights into the management of hybrid organizations, considering the unique challenges and opportunities they present</w:t>
      </w:r>
    </w:p>
    <w:p w14:paraId="2E0EC798" w14:textId="77777777" w:rsidR="0027660C" w:rsidRPr="00EC6EB9" w:rsidRDefault="006C05D1" w:rsidP="00A95EE3">
      <w:pPr>
        <w:pStyle w:val="ListParagraph"/>
        <w:numPr>
          <w:ilvl w:val="0"/>
          <w:numId w:val="36"/>
        </w:numPr>
        <w:rPr>
          <w:rFonts w:asciiTheme="majorHAnsi" w:hAnsiTheme="majorHAnsi" w:cstheme="majorHAnsi"/>
          <w:lang w:val="en-US"/>
        </w:rPr>
      </w:pPr>
      <w:r>
        <w:rPr>
          <w:rFonts w:asciiTheme="majorHAnsi" w:hAnsiTheme="majorHAnsi" w:cstheme="majorHAnsi"/>
          <w:lang w:val="en-US"/>
        </w:rPr>
        <w:t>discuss and critically assess the ethical dimensions of hybrid organizing, considering the impact on various stakeholders</w:t>
      </w:r>
    </w:p>
    <w:p w14:paraId="080BD270" w14:textId="77777777" w:rsidR="0027660C" w:rsidRPr="00EC6EB9" w:rsidRDefault="006C05D1" w:rsidP="00A95EE3">
      <w:pPr>
        <w:pStyle w:val="ListParagraph"/>
        <w:numPr>
          <w:ilvl w:val="0"/>
          <w:numId w:val="36"/>
        </w:numPr>
        <w:rPr>
          <w:rFonts w:asciiTheme="majorHAnsi" w:hAnsiTheme="majorHAnsi" w:cstheme="majorHAnsi"/>
          <w:lang w:val="en-US"/>
        </w:rPr>
      </w:pPr>
      <w:r>
        <w:rPr>
          <w:rFonts w:asciiTheme="majorHAnsi" w:hAnsiTheme="majorHAnsi" w:cstheme="majorHAnsi"/>
          <w:lang w:val="en-US"/>
        </w:rPr>
        <w:t>critically evaluate scientific papers on the topic of hybrid organizing and beyond, assess the field's research agenda, and identify research gaps in this field</w:t>
      </w:r>
    </w:p>
    <w:p w14:paraId="4894B95A" w14:textId="77777777" w:rsidR="006F1D90" w:rsidRPr="00EC6EB9" w:rsidRDefault="006F1D90" w:rsidP="00A95EE3">
      <w:pPr>
        <w:rPr>
          <w:rFonts w:asciiTheme="majorHAnsi" w:hAnsiTheme="majorHAnsi" w:cstheme="majorHAnsi"/>
          <w:iCs/>
          <w:lang w:val="en-US"/>
        </w:rPr>
      </w:pPr>
    </w:p>
    <w:p w14:paraId="0C97810C" w14:textId="77777777" w:rsidR="001B2875" w:rsidRDefault="001B2875" w:rsidP="00A95EE3">
      <w:pPr>
        <w:pStyle w:val="Heading1"/>
        <w:rPr>
          <w:rFonts w:asciiTheme="majorHAnsi" w:hAnsiTheme="majorHAnsi" w:cstheme="majorHAnsi"/>
        </w:rPr>
      </w:pPr>
      <w:bookmarkStart w:id="2" w:name="_Toc237883624"/>
      <w:r>
        <w:rPr>
          <w:rFonts w:asciiTheme="majorHAnsi" w:hAnsiTheme="majorHAnsi" w:cstheme="majorHAnsi"/>
          <w:lang w:val="en-US"/>
        </w:rPr>
        <w:t>Organizational information</w:t>
      </w:r>
      <w:bookmarkEnd w:id="2"/>
    </w:p>
    <w:p w14:paraId="7905C737" w14:textId="38D8F9B8" w:rsidR="00276427" w:rsidRPr="00EC6EB9" w:rsidRDefault="002919EC" w:rsidP="00A95EE3">
      <w:pPr>
        <w:ind w:left="2832" w:hanging="2832"/>
        <w:rPr>
          <w:rFonts w:asciiTheme="majorHAnsi" w:hAnsiTheme="majorHAnsi" w:cstheme="majorHAnsi"/>
          <w:lang w:val="en-US"/>
        </w:rPr>
      </w:pPr>
      <w:r>
        <w:rPr>
          <w:rFonts w:asciiTheme="majorHAnsi" w:hAnsiTheme="majorHAnsi" w:cstheme="majorHAnsi"/>
          <w:lang w:val="en-US"/>
        </w:rPr>
        <w:t>Course period:</w:t>
      </w:r>
      <w:r>
        <w:rPr>
          <w:rFonts w:asciiTheme="majorHAnsi" w:hAnsiTheme="majorHAnsi" w:cstheme="majorHAnsi"/>
          <w:lang w:val="en-US"/>
        </w:rPr>
        <w:tab/>
        <w:t>25.09.2026 – 13.11.2026</w:t>
      </w:r>
      <w:r>
        <w:rPr>
          <w:rFonts w:asciiTheme="majorHAnsi" w:hAnsiTheme="majorHAnsi" w:cstheme="majorHAnsi"/>
          <w:lang w:val="en-US"/>
        </w:rPr>
        <w:br/>
        <w:t>Dates, times, and rooms are announced in Portal2</w:t>
      </w:r>
    </w:p>
    <w:p w14:paraId="2B3E6A8C" w14:textId="77777777" w:rsidR="006F1D90" w:rsidRPr="00EC6EB9" w:rsidRDefault="006F1D90" w:rsidP="00A95EE3">
      <w:pPr>
        <w:jc w:val="center"/>
        <w:rPr>
          <w:rFonts w:asciiTheme="majorHAnsi" w:hAnsiTheme="majorHAnsi" w:cstheme="majorHAnsi"/>
          <w:i/>
          <w:lang w:val="en-US"/>
        </w:rPr>
      </w:pPr>
    </w:p>
    <w:p w14:paraId="148A57C0" w14:textId="77777777" w:rsidR="00276427" w:rsidRPr="00EC6EB9" w:rsidRDefault="002919EC" w:rsidP="00A95EE3">
      <w:pPr>
        <w:ind w:left="2832" w:hanging="2832"/>
        <w:rPr>
          <w:rFonts w:asciiTheme="majorHAnsi" w:hAnsiTheme="majorHAnsi" w:cstheme="majorHAnsi"/>
          <w:lang w:val="en-US"/>
        </w:rPr>
      </w:pPr>
      <w:r>
        <w:rPr>
          <w:rFonts w:asciiTheme="majorHAnsi" w:hAnsiTheme="majorHAnsi" w:cstheme="majorHAnsi"/>
          <w:lang w:val="en-US"/>
        </w:rPr>
        <w:t>Format:</w:t>
      </w:r>
      <w:r>
        <w:rPr>
          <w:rFonts w:asciiTheme="majorHAnsi" w:hAnsiTheme="majorHAnsi" w:cstheme="majorHAnsi"/>
          <w:lang w:val="en-US"/>
        </w:rPr>
        <w:tab/>
        <w:t>Seminar, six sessions on Fridays, two blocks of 90 minutes each</w:t>
      </w:r>
    </w:p>
    <w:p w14:paraId="1A5520E4" w14:textId="77777777" w:rsidR="006F1D90" w:rsidRPr="00EC6EB9" w:rsidRDefault="006F1D90" w:rsidP="00A95EE3">
      <w:pPr>
        <w:jc w:val="center"/>
        <w:rPr>
          <w:rFonts w:asciiTheme="majorHAnsi" w:hAnsiTheme="majorHAnsi" w:cstheme="majorHAnsi"/>
          <w:i/>
          <w:lang w:val="en-US"/>
        </w:rPr>
      </w:pPr>
    </w:p>
    <w:p w14:paraId="4EDB90E3" w14:textId="77777777" w:rsidR="00276427" w:rsidRPr="00EC6EB9" w:rsidRDefault="002919EC" w:rsidP="00A95EE3">
      <w:pPr>
        <w:ind w:left="2832" w:hanging="2832"/>
        <w:rPr>
          <w:rFonts w:asciiTheme="majorHAnsi" w:hAnsiTheme="majorHAnsi" w:cstheme="majorHAnsi"/>
          <w:lang w:val="en-US"/>
        </w:rPr>
      </w:pPr>
      <w:r>
        <w:rPr>
          <w:rFonts w:asciiTheme="majorHAnsi" w:hAnsiTheme="majorHAnsi" w:cstheme="majorHAnsi"/>
          <w:lang w:val="en-US"/>
        </w:rPr>
        <w:t>Language:</w:t>
      </w:r>
      <w:r>
        <w:rPr>
          <w:rFonts w:asciiTheme="majorHAnsi" w:hAnsiTheme="majorHAnsi" w:cstheme="majorHAnsi"/>
          <w:lang w:val="en-US"/>
        </w:rPr>
        <w:tab/>
        <w:t>English</w:t>
      </w:r>
    </w:p>
    <w:p w14:paraId="585227EF" w14:textId="77777777" w:rsidR="006F1D90" w:rsidRPr="00EC6EB9" w:rsidRDefault="006F1D90" w:rsidP="00A95EE3">
      <w:pPr>
        <w:jc w:val="center"/>
        <w:rPr>
          <w:rFonts w:asciiTheme="majorHAnsi" w:hAnsiTheme="majorHAnsi" w:cstheme="majorHAnsi"/>
          <w:i/>
          <w:lang w:val="en-US"/>
        </w:rPr>
      </w:pPr>
    </w:p>
    <w:p w14:paraId="62D2E300" w14:textId="77777777" w:rsidR="00276427" w:rsidRPr="00EC6EB9" w:rsidRDefault="002919EC" w:rsidP="00A95EE3">
      <w:pPr>
        <w:ind w:left="2832" w:hanging="2832"/>
        <w:rPr>
          <w:rFonts w:asciiTheme="majorHAnsi" w:hAnsiTheme="majorHAnsi" w:cstheme="majorHAnsi"/>
          <w:lang w:val="en-US"/>
        </w:rPr>
      </w:pPr>
      <w:proofErr w:type="gramStart"/>
      <w:r>
        <w:rPr>
          <w:rFonts w:asciiTheme="majorHAnsi" w:hAnsiTheme="majorHAnsi" w:cstheme="majorHAnsi"/>
          <w:lang w:val="en-US"/>
        </w:rPr>
        <w:lastRenderedPageBreak/>
        <w:t>Form</w:t>
      </w:r>
      <w:proofErr w:type="gramEnd"/>
      <w:r>
        <w:rPr>
          <w:rFonts w:asciiTheme="majorHAnsi" w:hAnsiTheme="majorHAnsi" w:cstheme="majorHAnsi"/>
          <w:lang w:val="en-US"/>
        </w:rPr>
        <w:t xml:space="preserve"> of assessment:</w:t>
      </w:r>
      <w:r>
        <w:rPr>
          <w:rFonts w:asciiTheme="majorHAnsi" w:hAnsiTheme="majorHAnsi" w:cstheme="majorHAnsi"/>
          <w:lang w:val="en-US"/>
        </w:rPr>
        <w:tab/>
        <w:t>Presentation (50%) and written exam of 60 minutes (50%)</w:t>
      </w:r>
    </w:p>
    <w:p w14:paraId="4F5B5569" w14:textId="77777777" w:rsidR="006F1D90" w:rsidRPr="007A76A9" w:rsidRDefault="006F1D90" w:rsidP="00A95EE3">
      <w:pPr>
        <w:rPr>
          <w:rFonts w:asciiTheme="majorHAnsi" w:hAnsiTheme="majorHAnsi" w:cstheme="majorHAnsi"/>
          <w:iCs/>
          <w:lang w:val="en-US"/>
        </w:rPr>
      </w:pPr>
    </w:p>
    <w:p w14:paraId="7DE871E3" w14:textId="77777777" w:rsidR="00276427" w:rsidRPr="00EC6EB9" w:rsidRDefault="002919EC" w:rsidP="00A95EE3">
      <w:pPr>
        <w:ind w:left="2832" w:hanging="2832"/>
        <w:rPr>
          <w:rFonts w:asciiTheme="majorHAnsi" w:hAnsiTheme="majorHAnsi" w:cstheme="majorHAnsi"/>
          <w:lang w:val="en-US"/>
        </w:rPr>
      </w:pPr>
      <w:r>
        <w:rPr>
          <w:rFonts w:asciiTheme="majorHAnsi" w:hAnsiTheme="majorHAnsi" w:cstheme="majorHAnsi"/>
          <w:lang w:val="en-US"/>
        </w:rPr>
        <w:t>Registration:</w:t>
      </w:r>
      <w:r>
        <w:rPr>
          <w:rFonts w:asciiTheme="majorHAnsi" w:hAnsiTheme="majorHAnsi" w:cstheme="majorHAnsi"/>
          <w:lang w:val="en-US"/>
        </w:rPr>
        <w:tab/>
        <w:t xml:space="preserve">Registration via Portal2 is mandatory; the course has limited </w:t>
      </w:r>
      <w:proofErr w:type="gramStart"/>
      <w:r>
        <w:rPr>
          <w:rFonts w:asciiTheme="majorHAnsi" w:hAnsiTheme="majorHAnsi" w:cstheme="majorHAnsi"/>
          <w:lang w:val="en-US"/>
        </w:rPr>
        <w:t>capacity</w:t>
      </w:r>
      <w:proofErr w:type="gramEnd"/>
      <w:r>
        <w:rPr>
          <w:rFonts w:asciiTheme="majorHAnsi" w:hAnsiTheme="majorHAnsi" w:cstheme="majorHAnsi"/>
          <w:lang w:val="en-US"/>
        </w:rPr>
        <w:t xml:space="preserve"> and seats are not assigned on a first-come, first-served basis</w:t>
      </w:r>
      <w:r>
        <w:rPr>
          <w:rFonts w:asciiTheme="majorHAnsi" w:hAnsiTheme="majorHAnsi" w:cstheme="majorHAnsi"/>
          <w:lang w:val="en-US"/>
        </w:rPr>
        <w:br/>
        <w:t>Handing in the paper presentation preferences via ILIAS until 01.10.2026, 18:00 completes the registration and is binding for the examination</w:t>
      </w:r>
    </w:p>
    <w:p w14:paraId="5965FC03" w14:textId="4E392620" w:rsidR="006F1D90" w:rsidRPr="00515BCA" w:rsidRDefault="006F1D90" w:rsidP="00A95EE3">
      <w:pPr>
        <w:rPr>
          <w:rFonts w:asciiTheme="majorHAnsi" w:hAnsiTheme="majorHAnsi" w:cstheme="majorHAnsi"/>
          <w:iCs/>
          <w:lang w:val="en-US"/>
        </w:rPr>
      </w:pPr>
    </w:p>
    <w:p w14:paraId="3881E452" w14:textId="0084650C" w:rsidR="00276427" w:rsidRPr="00EC6EB9" w:rsidRDefault="002919EC" w:rsidP="00A95EE3">
      <w:pPr>
        <w:ind w:left="2832" w:hanging="2832"/>
        <w:rPr>
          <w:rFonts w:asciiTheme="majorHAnsi" w:hAnsiTheme="majorHAnsi" w:cstheme="majorHAnsi"/>
          <w:lang w:val="en-US"/>
        </w:rPr>
      </w:pPr>
      <w:r>
        <w:rPr>
          <w:rFonts w:asciiTheme="majorHAnsi" w:hAnsiTheme="majorHAnsi" w:cstheme="majorHAnsi"/>
          <w:lang w:val="en-US"/>
        </w:rPr>
        <w:t>Course materials:</w:t>
      </w:r>
      <w:r>
        <w:rPr>
          <w:rFonts w:asciiTheme="majorHAnsi" w:hAnsiTheme="majorHAnsi" w:cstheme="majorHAnsi"/>
          <w:lang w:val="en-US"/>
        </w:rPr>
        <w:tab/>
        <w:t>Provided on ILIAS</w:t>
      </w:r>
    </w:p>
    <w:p w14:paraId="6A20E079" w14:textId="77777777" w:rsidR="006F1D90" w:rsidRPr="00515BCA" w:rsidRDefault="006F1D90" w:rsidP="00A95EE3">
      <w:pPr>
        <w:rPr>
          <w:rFonts w:asciiTheme="majorHAnsi" w:hAnsiTheme="majorHAnsi" w:cstheme="majorHAnsi"/>
          <w:iCs/>
          <w:lang w:val="en-US"/>
        </w:rPr>
      </w:pPr>
    </w:p>
    <w:p w14:paraId="0A507520" w14:textId="57E826FF" w:rsidR="00276427" w:rsidRPr="00EC6EB9" w:rsidRDefault="002919EC" w:rsidP="00A95EE3">
      <w:pPr>
        <w:ind w:left="2832" w:hanging="2832"/>
        <w:rPr>
          <w:rFonts w:asciiTheme="majorHAnsi" w:hAnsiTheme="majorHAnsi" w:cstheme="majorHAnsi"/>
          <w:lang w:val="en-US"/>
        </w:rPr>
      </w:pPr>
      <w:r>
        <w:rPr>
          <w:rFonts w:asciiTheme="majorHAnsi" w:hAnsiTheme="majorHAnsi" w:cstheme="majorHAnsi"/>
          <w:lang w:val="en-US"/>
        </w:rPr>
        <w:t>Workload:</w:t>
      </w:r>
      <w:r>
        <w:rPr>
          <w:rFonts w:asciiTheme="majorHAnsi" w:hAnsiTheme="majorHAnsi" w:cstheme="majorHAnsi"/>
          <w:lang w:val="en-US"/>
        </w:rPr>
        <w:tab/>
        <w:t xml:space="preserve">4 ECTS (= 2 SWS </w:t>
      </w:r>
      <w:r w:rsidR="00515BCA">
        <w:rPr>
          <w:rFonts w:asciiTheme="majorHAnsi" w:hAnsiTheme="majorHAnsi" w:cstheme="majorHAnsi"/>
          <w:lang w:val="en-US"/>
        </w:rPr>
        <w:t>seminar sessions</w:t>
      </w:r>
      <w:r>
        <w:rPr>
          <w:rFonts w:asciiTheme="majorHAnsi" w:hAnsiTheme="majorHAnsi" w:cstheme="majorHAnsi"/>
          <w:lang w:val="en-US"/>
        </w:rPr>
        <w:t xml:space="preserve"> + 9 SWS self-study)</w:t>
      </w:r>
    </w:p>
    <w:p w14:paraId="4BAA0712" w14:textId="77777777" w:rsidR="006F1D90" w:rsidRPr="00515BCA" w:rsidRDefault="006F1D90" w:rsidP="00A95EE3">
      <w:pPr>
        <w:rPr>
          <w:rFonts w:asciiTheme="majorHAnsi" w:hAnsiTheme="majorHAnsi" w:cstheme="majorHAnsi"/>
          <w:iCs/>
          <w:lang w:val="en-US"/>
        </w:rPr>
      </w:pPr>
    </w:p>
    <w:p w14:paraId="54DE0B17" w14:textId="3203E7BE" w:rsidR="00276427" w:rsidRPr="00EC6EB9" w:rsidRDefault="002919EC" w:rsidP="00A95EE3">
      <w:pPr>
        <w:ind w:left="2832" w:hanging="2832"/>
        <w:rPr>
          <w:rFonts w:asciiTheme="majorHAnsi" w:hAnsiTheme="majorHAnsi" w:cstheme="majorHAnsi"/>
          <w:lang w:val="en-US"/>
        </w:rPr>
      </w:pPr>
      <w:r>
        <w:rPr>
          <w:rFonts w:asciiTheme="majorHAnsi" w:hAnsiTheme="majorHAnsi" w:cstheme="majorHAnsi"/>
          <w:lang w:val="en-US"/>
        </w:rPr>
        <w:t>Prerequisites:</w:t>
      </w:r>
      <w:r>
        <w:rPr>
          <w:rFonts w:asciiTheme="majorHAnsi" w:hAnsiTheme="majorHAnsi" w:cstheme="majorHAnsi"/>
          <w:lang w:val="en-US"/>
        </w:rPr>
        <w:tab/>
        <w:t xml:space="preserve">None formally; </w:t>
      </w:r>
      <w:r w:rsidR="00A4670D">
        <w:rPr>
          <w:rFonts w:asciiTheme="majorHAnsi" w:hAnsiTheme="majorHAnsi" w:cstheme="majorHAnsi"/>
          <w:lang w:val="en-US"/>
        </w:rPr>
        <w:br/>
      </w:r>
      <w:r>
        <w:rPr>
          <w:rFonts w:asciiTheme="majorHAnsi" w:hAnsiTheme="majorHAnsi" w:cstheme="majorHAnsi"/>
          <w:lang w:val="en-US"/>
        </w:rPr>
        <w:t xml:space="preserve">completion of the introductory course MAN 679 „Eine </w:t>
      </w:r>
      <w:proofErr w:type="spellStart"/>
      <w:r>
        <w:rPr>
          <w:rFonts w:asciiTheme="majorHAnsi" w:hAnsiTheme="majorHAnsi" w:cstheme="majorHAnsi"/>
          <w:lang w:val="en-US"/>
        </w:rPr>
        <w:t>wissenschaftliche</w:t>
      </w:r>
      <w:proofErr w:type="spellEnd"/>
      <w:r>
        <w:rPr>
          <w:rFonts w:asciiTheme="majorHAnsi" w:hAnsiTheme="majorHAnsi" w:cstheme="majorHAnsi"/>
          <w:lang w:val="en-US"/>
        </w:rPr>
        <w:t xml:space="preserve"> </w:t>
      </w:r>
      <w:proofErr w:type="spellStart"/>
      <w:r>
        <w:rPr>
          <w:rFonts w:asciiTheme="majorHAnsi" w:hAnsiTheme="majorHAnsi" w:cstheme="majorHAnsi"/>
          <w:lang w:val="en-US"/>
        </w:rPr>
        <w:t>Einführung</w:t>
      </w:r>
      <w:proofErr w:type="spellEnd"/>
      <w:r>
        <w:rPr>
          <w:rFonts w:asciiTheme="majorHAnsi" w:hAnsiTheme="majorHAnsi" w:cstheme="majorHAnsi"/>
          <w:lang w:val="en-US"/>
        </w:rPr>
        <w:t xml:space="preserve"> in das Public &amp; Nonprofit </w:t>
      </w:r>
      <w:proofErr w:type="gramStart"/>
      <w:r>
        <w:rPr>
          <w:rFonts w:asciiTheme="majorHAnsi" w:hAnsiTheme="majorHAnsi" w:cstheme="majorHAnsi"/>
          <w:lang w:val="en-US"/>
        </w:rPr>
        <w:t>Management“ is</w:t>
      </w:r>
      <w:proofErr w:type="gramEnd"/>
      <w:r>
        <w:rPr>
          <w:rFonts w:asciiTheme="majorHAnsi" w:hAnsiTheme="majorHAnsi" w:cstheme="majorHAnsi"/>
          <w:lang w:val="en-US"/>
        </w:rPr>
        <w:t xml:space="preserve"> recommended</w:t>
      </w:r>
    </w:p>
    <w:p w14:paraId="655C4B1E" w14:textId="77777777" w:rsidR="006F1D90" w:rsidRPr="00515BCA" w:rsidRDefault="006F1D90" w:rsidP="00A95EE3">
      <w:pPr>
        <w:rPr>
          <w:rFonts w:asciiTheme="majorHAnsi" w:hAnsiTheme="majorHAnsi" w:cstheme="majorHAnsi"/>
          <w:iCs/>
          <w:lang w:val="en-US"/>
        </w:rPr>
      </w:pPr>
    </w:p>
    <w:p w14:paraId="1E57E878" w14:textId="6F14A087" w:rsidR="001041BE" w:rsidRPr="00EC6EB9" w:rsidRDefault="003244C1" w:rsidP="00A95EE3">
      <w:pPr>
        <w:tabs>
          <w:tab w:val="left" w:pos="2835"/>
          <w:tab w:val="left" w:pos="4962"/>
        </w:tabs>
        <w:ind w:left="4962" w:hanging="4962"/>
        <w:rPr>
          <w:rFonts w:asciiTheme="majorHAnsi" w:hAnsiTheme="majorHAnsi" w:cstheme="majorHAnsi"/>
          <w:lang w:val="en-US"/>
        </w:rPr>
      </w:pPr>
      <w:r>
        <w:rPr>
          <w:rFonts w:asciiTheme="majorHAnsi" w:hAnsiTheme="majorHAnsi" w:cstheme="majorHAnsi"/>
          <w:lang w:val="en-US"/>
        </w:rPr>
        <w:t>Contact details:</w:t>
      </w:r>
      <w:r>
        <w:rPr>
          <w:rFonts w:asciiTheme="majorHAnsi" w:hAnsiTheme="majorHAnsi" w:cstheme="majorHAnsi"/>
          <w:lang w:val="en-US"/>
        </w:rPr>
        <w:tab/>
        <w:t>Lecturer:</w:t>
      </w:r>
      <w:r>
        <w:rPr>
          <w:rFonts w:asciiTheme="majorHAnsi" w:hAnsiTheme="majorHAnsi" w:cstheme="majorHAnsi"/>
          <w:lang w:val="en-US"/>
        </w:rPr>
        <w:tab/>
        <w:t>Dr. Moritz Motyka</w:t>
      </w:r>
    </w:p>
    <w:p w14:paraId="20BAAEF8" w14:textId="77777777" w:rsidR="001041BE" w:rsidRPr="00EC6EB9" w:rsidRDefault="003244C1" w:rsidP="00A95EE3">
      <w:pPr>
        <w:tabs>
          <w:tab w:val="left" w:pos="2835"/>
          <w:tab w:val="left" w:pos="4962"/>
        </w:tabs>
        <w:ind w:left="4962" w:hanging="4962"/>
        <w:rPr>
          <w:rFonts w:asciiTheme="majorHAnsi" w:hAnsiTheme="majorHAnsi" w:cstheme="majorHAnsi"/>
          <w:lang w:val="en-US"/>
        </w:rPr>
      </w:pPr>
      <w:r>
        <w:rPr>
          <w:rFonts w:asciiTheme="majorHAnsi" w:hAnsiTheme="majorHAnsi" w:cstheme="majorHAnsi"/>
          <w:lang w:val="en-US"/>
        </w:rPr>
        <w:tab/>
        <w:t>E-mail:</w:t>
      </w:r>
      <w:r>
        <w:rPr>
          <w:rFonts w:asciiTheme="majorHAnsi" w:hAnsiTheme="majorHAnsi" w:cstheme="majorHAnsi"/>
          <w:lang w:val="en-US"/>
        </w:rPr>
        <w:tab/>
        <w:t>moritz.motyka@uni-mannheim.de</w:t>
      </w:r>
    </w:p>
    <w:p w14:paraId="34D7173E" w14:textId="77777777" w:rsidR="006F1D90" w:rsidRPr="00515BCA" w:rsidRDefault="006F1D90" w:rsidP="00A95EE3">
      <w:pPr>
        <w:rPr>
          <w:rFonts w:asciiTheme="majorHAnsi" w:hAnsiTheme="majorHAnsi" w:cstheme="majorHAnsi"/>
          <w:iCs/>
          <w:lang w:val="en-US"/>
        </w:rPr>
      </w:pPr>
    </w:p>
    <w:p w14:paraId="3AA37360" w14:textId="002CF3E9" w:rsidR="00851C40" w:rsidRPr="00EC6EB9" w:rsidRDefault="00851C40" w:rsidP="00A95EE3">
      <w:pPr>
        <w:rPr>
          <w:rFonts w:asciiTheme="majorHAnsi" w:hAnsiTheme="majorHAnsi" w:cstheme="majorHAnsi"/>
          <w:lang w:val="en-US" w:eastAsia="en-US"/>
        </w:rPr>
      </w:pPr>
      <w:r>
        <w:rPr>
          <w:rFonts w:asciiTheme="majorHAnsi" w:hAnsiTheme="majorHAnsi" w:cstheme="majorHAnsi"/>
          <w:color w:val="000000" w:themeColor="text1"/>
          <w:lang w:val="en-US"/>
        </w:rPr>
        <w:t xml:space="preserve">Office hours are arranged by e-mail and usually take place via Zoom. Please send the questions you want to discuss two days before the scheduled appointment. </w:t>
      </w:r>
    </w:p>
    <w:p w14:paraId="2B8DF927" w14:textId="77777777" w:rsidR="006F1D90" w:rsidRPr="00515BCA" w:rsidRDefault="006F1D90" w:rsidP="00A95EE3">
      <w:pPr>
        <w:rPr>
          <w:rFonts w:asciiTheme="majorHAnsi" w:hAnsiTheme="majorHAnsi" w:cstheme="majorHAnsi"/>
          <w:iCs/>
          <w:lang w:val="en-US"/>
        </w:rPr>
      </w:pPr>
    </w:p>
    <w:p w14:paraId="009C0764" w14:textId="7DB77605" w:rsidR="001B2875" w:rsidRPr="00C72055" w:rsidRDefault="001B2875" w:rsidP="00A95EE3">
      <w:pPr>
        <w:pStyle w:val="Heading1"/>
        <w:rPr>
          <w:rFonts w:asciiTheme="majorHAnsi" w:hAnsiTheme="majorHAnsi" w:cstheme="majorHAnsi"/>
          <w:lang w:val="en-US"/>
        </w:rPr>
      </w:pPr>
      <w:bookmarkStart w:id="3" w:name="_Toc237883625"/>
      <w:r>
        <w:rPr>
          <w:rFonts w:asciiTheme="majorHAnsi" w:hAnsiTheme="majorHAnsi" w:cstheme="majorHAnsi"/>
          <w:lang w:val="en-US"/>
        </w:rPr>
        <w:t>Course structure and schedule</w:t>
      </w:r>
      <w:bookmarkEnd w:id="3"/>
      <w:r w:rsidR="00C72055">
        <w:rPr>
          <w:rFonts w:asciiTheme="majorHAnsi" w:hAnsiTheme="majorHAnsi" w:cstheme="majorHAnsi"/>
          <w:lang w:val="en-US"/>
        </w:rPr>
        <w:t xml:space="preserve"> (preliminary)</w:t>
      </w:r>
    </w:p>
    <w:p w14:paraId="7CD43FF8" w14:textId="2B536BC8" w:rsidR="00851C40" w:rsidRPr="00EC6EB9" w:rsidRDefault="00851C40" w:rsidP="00A95EE3">
      <w:pPr>
        <w:rPr>
          <w:rFonts w:asciiTheme="majorHAnsi" w:hAnsiTheme="majorHAnsi" w:cstheme="majorHAnsi"/>
          <w:lang w:val="en-US" w:eastAsia="en-US"/>
        </w:rPr>
      </w:pPr>
      <w:r>
        <w:rPr>
          <w:rFonts w:asciiTheme="majorHAnsi" w:hAnsiTheme="majorHAnsi" w:cstheme="majorHAnsi"/>
          <w:color w:val="000000" w:themeColor="text1"/>
          <w:lang w:val="en-US"/>
        </w:rPr>
        <w:t>The seminar consists of six sessions. Each session takes place on a Friday and covers two blocks of 90 minutes. The sessions are distributed across the lecture period of the semester.</w:t>
      </w:r>
    </w:p>
    <w:p w14:paraId="75A71995" w14:textId="77777777" w:rsidR="006F1D90" w:rsidRPr="00A95EE3" w:rsidRDefault="006F1D90" w:rsidP="00A95EE3">
      <w:pPr>
        <w:rPr>
          <w:rFonts w:asciiTheme="majorHAnsi" w:hAnsiTheme="majorHAnsi" w:cstheme="majorHAnsi"/>
          <w:iCs/>
          <w:lang w:val="en-US"/>
        </w:rPr>
      </w:pPr>
    </w:p>
    <w:p w14:paraId="268D64B0" w14:textId="77777777" w:rsidR="00851C40" w:rsidRPr="00EC6EB9" w:rsidRDefault="00851C40" w:rsidP="00A95EE3">
      <w:pPr>
        <w:rPr>
          <w:rFonts w:asciiTheme="majorHAnsi" w:hAnsiTheme="majorHAnsi" w:cstheme="majorHAnsi"/>
          <w:lang w:val="en-US" w:eastAsia="en-US"/>
        </w:rPr>
      </w:pPr>
      <w:r>
        <w:rPr>
          <w:rFonts w:asciiTheme="majorHAnsi" w:hAnsiTheme="majorHAnsi" w:cstheme="majorHAnsi"/>
          <w:color w:val="000000" w:themeColor="text1"/>
          <w:lang w:val="en-US"/>
        </w:rPr>
        <w:t>The seminar is organized in two parts:</w:t>
      </w:r>
    </w:p>
    <w:p w14:paraId="195C7BA6" w14:textId="77777777" w:rsidR="0027660C" w:rsidRPr="00EC6EB9" w:rsidRDefault="006C05D1" w:rsidP="00A95EE3">
      <w:pPr>
        <w:pStyle w:val="ListParagraph"/>
        <w:numPr>
          <w:ilvl w:val="0"/>
          <w:numId w:val="36"/>
        </w:numPr>
        <w:rPr>
          <w:rFonts w:asciiTheme="majorHAnsi" w:hAnsiTheme="majorHAnsi" w:cstheme="majorHAnsi"/>
          <w:lang w:val="en-US"/>
        </w:rPr>
      </w:pPr>
      <w:r>
        <w:rPr>
          <w:rFonts w:asciiTheme="majorHAnsi" w:hAnsiTheme="majorHAnsi" w:cstheme="majorHAnsi"/>
          <w:lang w:val="en-US"/>
        </w:rPr>
        <w:t>A. Foundations (sessions 1 and 2): concepts of hybrid organizing, the sector model, and the institutional logics perspective</w:t>
      </w:r>
    </w:p>
    <w:p w14:paraId="0C003C44" w14:textId="77777777" w:rsidR="0027660C" w:rsidRPr="00EC6EB9" w:rsidRDefault="006C05D1" w:rsidP="00A95EE3">
      <w:pPr>
        <w:pStyle w:val="ListParagraph"/>
        <w:numPr>
          <w:ilvl w:val="0"/>
          <w:numId w:val="36"/>
        </w:numPr>
        <w:rPr>
          <w:rFonts w:asciiTheme="majorHAnsi" w:hAnsiTheme="majorHAnsi" w:cstheme="majorHAnsi"/>
          <w:lang w:val="en-US"/>
        </w:rPr>
      </w:pPr>
      <w:r>
        <w:rPr>
          <w:rFonts w:asciiTheme="majorHAnsi" w:hAnsiTheme="majorHAnsi" w:cstheme="majorHAnsi"/>
          <w:lang w:val="en-US"/>
        </w:rPr>
        <w:t>B. Application (sessions 4 to 6): group presentations and discussion of scientific papers, structured by sector</w:t>
      </w:r>
    </w:p>
    <w:p w14:paraId="0014AF95" w14:textId="77777777" w:rsidR="006F1D90" w:rsidRPr="00A95EE3" w:rsidRDefault="006F1D90" w:rsidP="00A95EE3">
      <w:pPr>
        <w:rPr>
          <w:rFonts w:asciiTheme="majorHAnsi" w:hAnsiTheme="majorHAnsi" w:cstheme="majorHAnsi"/>
          <w:iCs/>
          <w:lang w:val="en-US"/>
        </w:rPr>
      </w:pPr>
    </w:p>
    <w:p w14:paraId="34A0A76B" w14:textId="77777777" w:rsidR="00851C40" w:rsidRPr="00EC6EB9" w:rsidRDefault="00851C40" w:rsidP="00A95EE3">
      <w:pPr>
        <w:rPr>
          <w:rFonts w:asciiTheme="majorHAnsi" w:hAnsiTheme="majorHAnsi" w:cstheme="majorHAnsi"/>
          <w:lang w:val="en-US" w:eastAsia="en-US"/>
        </w:rPr>
      </w:pPr>
      <w:r>
        <w:rPr>
          <w:rFonts w:asciiTheme="majorHAnsi" w:hAnsiTheme="majorHAnsi" w:cstheme="majorHAnsi"/>
          <w:color w:val="000000" w:themeColor="text1"/>
          <w:lang w:val="en-US"/>
        </w:rPr>
        <w:t xml:space="preserve">Session 3 is held as individual consultation hours per group and prepares </w:t>
      </w:r>
      <w:proofErr w:type="gramStart"/>
      <w:r>
        <w:rPr>
          <w:rFonts w:asciiTheme="majorHAnsi" w:hAnsiTheme="majorHAnsi" w:cstheme="majorHAnsi"/>
          <w:color w:val="000000" w:themeColor="text1"/>
          <w:lang w:val="en-US"/>
        </w:rPr>
        <w:t>the presentations</w:t>
      </w:r>
      <w:proofErr w:type="gramEnd"/>
      <w:r>
        <w:rPr>
          <w:rFonts w:asciiTheme="majorHAnsi" w:hAnsiTheme="majorHAnsi" w:cstheme="majorHAnsi"/>
          <w:color w:val="000000" w:themeColor="text1"/>
          <w:lang w:val="en-US"/>
        </w:rPr>
        <w:t xml:space="preserve"> of sessions 4 to 6.</w:t>
      </w:r>
    </w:p>
    <w:p w14:paraId="124387DF" w14:textId="77777777" w:rsidR="006F1D90" w:rsidRPr="00A95EE3" w:rsidRDefault="006F1D90" w:rsidP="00A95EE3">
      <w:pPr>
        <w:rPr>
          <w:rFonts w:asciiTheme="majorHAnsi" w:hAnsiTheme="majorHAnsi" w:cstheme="majorHAnsi"/>
          <w:iCs/>
          <w:lang w:val="en-US"/>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31"/>
        <w:gridCol w:w="1020"/>
        <w:gridCol w:w="4819"/>
        <w:gridCol w:w="2098"/>
      </w:tblGrid>
      <w:tr w:rsidR="00BF3DDE" w14:paraId="552FE372" w14:textId="77777777">
        <w:trPr>
          <w:cantSplit/>
          <w:tblHeader/>
        </w:trPr>
        <w:tc>
          <w:tcPr>
            <w:tcW w:w="1531" w:type="dxa"/>
            <w:shd w:val="clear" w:color="auto" w:fill="F2F2F2"/>
          </w:tcPr>
          <w:p w14:paraId="32060871" w14:textId="77777777" w:rsidR="00BF3DDE" w:rsidRDefault="00BC4862" w:rsidP="00A95EE3">
            <w:pPr>
              <w:keepNext/>
              <w:spacing w:before="40" w:after="40"/>
            </w:pPr>
            <w:r>
              <w:rPr>
                <w:rFonts w:asciiTheme="majorHAnsi" w:hAnsiTheme="majorHAnsi" w:cstheme="majorHAnsi"/>
                <w:b/>
                <w:sz w:val="20"/>
                <w:lang w:val="en-US"/>
              </w:rPr>
              <w:lastRenderedPageBreak/>
              <w:t>Date (Friday)</w:t>
            </w:r>
          </w:p>
        </w:tc>
        <w:tc>
          <w:tcPr>
            <w:tcW w:w="1020" w:type="dxa"/>
            <w:shd w:val="clear" w:color="auto" w:fill="F2F2F2"/>
          </w:tcPr>
          <w:p w14:paraId="2C7EA068" w14:textId="77777777" w:rsidR="00BF3DDE" w:rsidRDefault="00BC4862" w:rsidP="00A95EE3">
            <w:pPr>
              <w:keepNext/>
              <w:spacing w:before="40" w:after="40"/>
            </w:pPr>
            <w:r>
              <w:rPr>
                <w:rFonts w:asciiTheme="majorHAnsi" w:hAnsiTheme="majorHAnsi" w:cstheme="majorHAnsi"/>
                <w:b/>
                <w:sz w:val="20"/>
                <w:lang w:val="en-US"/>
              </w:rPr>
              <w:t>Session</w:t>
            </w:r>
          </w:p>
        </w:tc>
        <w:tc>
          <w:tcPr>
            <w:tcW w:w="4819" w:type="dxa"/>
            <w:shd w:val="clear" w:color="auto" w:fill="F2F2F2"/>
          </w:tcPr>
          <w:p w14:paraId="10DC88F4" w14:textId="77777777" w:rsidR="00BF3DDE" w:rsidRDefault="00BC4862" w:rsidP="00A95EE3">
            <w:pPr>
              <w:keepNext/>
              <w:spacing w:before="40" w:after="40"/>
            </w:pPr>
            <w:r>
              <w:rPr>
                <w:rFonts w:asciiTheme="majorHAnsi" w:hAnsiTheme="majorHAnsi" w:cstheme="majorHAnsi"/>
                <w:b/>
                <w:sz w:val="20"/>
                <w:lang w:val="en-US"/>
              </w:rPr>
              <w:t>Content</w:t>
            </w:r>
          </w:p>
        </w:tc>
        <w:tc>
          <w:tcPr>
            <w:tcW w:w="2098" w:type="dxa"/>
            <w:shd w:val="clear" w:color="auto" w:fill="F2F2F2"/>
          </w:tcPr>
          <w:p w14:paraId="777EC3F1" w14:textId="77777777" w:rsidR="00BF3DDE" w:rsidRDefault="00BC4862" w:rsidP="00A95EE3">
            <w:pPr>
              <w:keepNext/>
              <w:spacing w:before="40" w:after="40"/>
            </w:pPr>
            <w:r>
              <w:rPr>
                <w:rFonts w:asciiTheme="majorHAnsi" w:hAnsiTheme="majorHAnsi" w:cstheme="majorHAnsi"/>
                <w:b/>
                <w:sz w:val="20"/>
                <w:lang w:val="en-US"/>
              </w:rPr>
              <w:t>Deadlines</w:t>
            </w:r>
          </w:p>
        </w:tc>
      </w:tr>
      <w:tr w:rsidR="00BF3DDE" w:rsidRPr="00EC6EB9" w14:paraId="7A69C829" w14:textId="77777777">
        <w:trPr>
          <w:cantSplit/>
        </w:trPr>
        <w:tc>
          <w:tcPr>
            <w:tcW w:w="1531" w:type="dxa"/>
          </w:tcPr>
          <w:p w14:paraId="29355FA9" w14:textId="77777777" w:rsidR="00BF3DDE" w:rsidRDefault="00BC4862" w:rsidP="00A95EE3">
            <w:pPr>
              <w:keepNext/>
              <w:spacing w:before="40" w:after="40"/>
            </w:pPr>
            <w:r>
              <w:rPr>
                <w:rFonts w:asciiTheme="majorHAnsi" w:hAnsiTheme="majorHAnsi" w:cstheme="majorHAnsi"/>
                <w:sz w:val="20"/>
                <w:lang w:val="en-US"/>
              </w:rPr>
              <w:t>25.09.2026</w:t>
            </w:r>
          </w:p>
        </w:tc>
        <w:tc>
          <w:tcPr>
            <w:tcW w:w="1020" w:type="dxa"/>
          </w:tcPr>
          <w:p w14:paraId="7FA3A8AA" w14:textId="77777777" w:rsidR="00BF3DDE" w:rsidRDefault="00BC4862" w:rsidP="00A95EE3">
            <w:pPr>
              <w:keepNext/>
              <w:spacing w:before="40" w:after="40"/>
            </w:pPr>
            <w:r>
              <w:rPr>
                <w:rFonts w:asciiTheme="majorHAnsi" w:hAnsiTheme="majorHAnsi" w:cstheme="majorHAnsi"/>
                <w:sz w:val="20"/>
                <w:lang w:val="en-US"/>
              </w:rPr>
              <w:t>1</w:t>
            </w:r>
          </w:p>
        </w:tc>
        <w:tc>
          <w:tcPr>
            <w:tcW w:w="4819" w:type="dxa"/>
          </w:tcPr>
          <w:p w14:paraId="448A6C88" w14:textId="77777777" w:rsidR="00BF3DDE" w:rsidRPr="00EC6EB9" w:rsidRDefault="00BC4862" w:rsidP="00A95EE3">
            <w:pPr>
              <w:keepNext/>
              <w:spacing w:before="40" w:after="40"/>
              <w:rPr>
                <w:lang w:val="en-US"/>
              </w:rPr>
            </w:pPr>
            <w:r>
              <w:rPr>
                <w:rFonts w:asciiTheme="majorHAnsi" w:hAnsiTheme="majorHAnsi" w:cstheme="majorHAnsi"/>
                <w:sz w:val="20"/>
                <w:lang w:val="en-US"/>
              </w:rPr>
              <w:t>Kick-off, background (sector model, etc.)</w:t>
            </w:r>
          </w:p>
        </w:tc>
        <w:tc>
          <w:tcPr>
            <w:tcW w:w="2098" w:type="dxa"/>
          </w:tcPr>
          <w:p w14:paraId="0D72711B" w14:textId="77777777" w:rsidR="00BF3DDE" w:rsidRPr="00EC6EB9" w:rsidRDefault="00BF3DDE" w:rsidP="00A95EE3">
            <w:pPr>
              <w:keepNext/>
              <w:spacing w:before="40" w:after="40"/>
              <w:rPr>
                <w:lang w:val="en-US"/>
              </w:rPr>
            </w:pPr>
          </w:p>
        </w:tc>
      </w:tr>
      <w:tr w:rsidR="00BF3DDE" w14:paraId="3B45A103" w14:textId="77777777">
        <w:trPr>
          <w:cantSplit/>
        </w:trPr>
        <w:tc>
          <w:tcPr>
            <w:tcW w:w="1531" w:type="dxa"/>
          </w:tcPr>
          <w:p w14:paraId="4730C54E" w14:textId="77777777" w:rsidR="00BF3DDE" w:rsidRDefault="00BC4862" w:rsidP="00A95EE3">
            <w:pPr>
              <w:keepNext/>
              <w:spacing w:before="40" w:after="40"/>
            </w:pPr>
            <w:r>
              <w:rPr>
                <w:rFonts w:asciiTheme="majorHAnsi" w:hAnsiTheme="majorHAnsi" w:cstheme="majorHAnsi"/>
                <w:sz w:val="20"/>
                <w:lang w:val="en-US"/>
              </w:rPr>
              <w:t>02.10.2026</w:t>
            </w:r>
          </w:p>
        </w:tc>
        <w:tc>
          <w:tcPr>
            <w:tcW w:w="1020" w:type="dxa"/>
          </w:tcPr>
          <w:p w14:paraId="350E1748" w14:textId="77777777" w:rsidR="00BF3DDE" w:rsidRDefault="00BC4862" w:rsidP="00A95EE3">
            <w:pPr>
              <w:keepNext/>
              <w:spacing w:before="40" w:after="40"/>
            </w:pPr>
            <w:r>
              <w:rPr>
                <w:rFonts w:asciiTheme="majorHAnsi" w:hAnsiTheme="majorHAnsi" w:cstheme="majorHAnsi"/>
                <w:sz w:val="20"/>
                <w:lang w:val="en-US"/>
              </w:rPr>
              <w:t>2</w:t>
            </w:r>
          </w:p>
        </w:tc>
        <w:tc>
          <w:tcPr>
            <w:tcW w:w="4819" w:type="dxa"/>
          </w:tcPr>
          <w:p w14:paraId="789FE5BE" w14:textId="77777777" w:rsidR="00BF3DDE" w:rsidRPr="00EC6EB9" w:rsidRDefault="00BC4862" w:rsidP="00A95EE3">
            <w:pPr>
              <w:keepNext/>
              <w:spacing w:before="40" w:after="40"/>
              <w:rPr>
                <w:lang w:val="en-US"/>
              </w:rPr>
            </w:pPr>
            <w:r>
              <w:rPr>
                <w:rFonts w:asciiTheme="majorHAnsi" w:hAnsiTheme="majorHAnsi" w:cstheme="majorHAnsi"/>
                <w:sz w:val="20"/>
                <w:lang w:val="en-US"/>
              </w:rPr>
              <w:t>Foundations: Hybrid organizing, institutional theory</w:t>
            </w:r>
          </w:p>
        </w:tc>
        <w:tc>
          <w:tcPr>
            <w:tcW w:w="2098" w:type="dxa"/>
          </w:tcPr>
          <w:p w14:paraId="293D99E5" w14:textId="77777777" w:rsidR="00BF3DDE" w:rsidRDefault="00BC4862" w:rsidP="00A95EE3">
            <w:pPr>
              <w:keepNext/>
              <w:spacing w:before="40" w:after="40"/>
            </w:pPr>
            <w:r>
              <w:rPr>
                <w:rFonts w:asciiTheme="majorHAnsi" w:hAnsiTheme="majorHAnsi" w:cstheme="majorHAnsi"/>
                <w:sz w:val="20"/>
                <w:lang w:val="en-US"/>
              </w:rPr>
              <w:t>Paper preferences until 01.10.2026, 18:00</w:t>
            </w:r>
          </w:p>
        </w:tc>
      </w:tr>
      <w:tr w:rsidR="00BF3DDE" w14:paraId="5C4DB2E8" w14:textId="77777777">
        <w:trPr>
          <w:cantSplit/>
        </w:trPr>
        <w:tc>
          <w:tcPr>
            <w:tcW w:w="1531" w:type="dxa"/>
          </w:tcPr>
          <w:p w14:paraId="793EBA1E" w14:textId="77777777" w:rsidR="00BF3DDE" w:rsidRDefault="00BC4862" w:rsidP="00A95EE3">
            <w:pPr>
              <w:keepNext/>
              <w:spacing w:before="40" w:after="40"/>
            </w:pPr>
            <w:r>
              <w:rPr>
                <w:rFonts w:asciiTheme="majorHAnsi" w:hAnsiTheme="majorHAnsi" w:cstheme="majorHAnsi"/>
                <w:sz w:val="20"/>
                <w:lang w:val="en-US"/>
              </w:rPr>
              <w:t>09.10.2026</w:t>
            </w:r>
          </w:p>
        </w:tc>
        <w:tc>
          <w:tcPr>
            <w:tcW w:w="1020" w:type="dxa"/>
          </w:tcPr>
          <w:p w14:paraId="7676FC6B" w14:textId="77777777" w:rsidR="00BF3DDE" w:rsidRDefault="00BC4862" w:rsidP="00A95EE3">
            <w:pPr>
              <w:keepNext/>
              <w:spacing w:before="40" w:after="40"/>
            </w:pPr>
            <w:r>
              <w:rPr>
                <w:rFonts w:asciiTheme="majorHAnsi" w:hAnsiTheme="majorHAnsi" w:cstheme="majorHAnsi"/>
                <w:sz w:val="20"/>
                <w:lang w:val="en-US"/>
              </w:rPr>
              <w:t>3</w:t>
            </w:r>
          </w:p>
        </w:tc>
        <w:tc>
          <w:tcPr>
            <w:tcW w:w="4819" w:type="dxa"/>
          </w:tcPr>
          <w:p w14:paraId="4DBE87E3" w14:textId="77777777" w:rsidR="00BF3DDE" w:rsidRDefault="00BC4862" w:rsidP="00A95EE3">
            <w:pPr>
              <w:keepNext/>
              <w:spacing w:before="40" w:after="40"/>
            </w:pPr>
            <w:r>
              <w:rPr>
                <w:rFonts w:asciiTheme="majorHAnsi" w:hAnsiTheme="majorHAnsi" w:cstheme="majorHAnsi"/>
                <w:sz w:val="20"/>
                <w:lang w:val="en-US"/>
              </w:rPr>
              <w:t>Individual consultation hours</w:t>
            </w:r>
          </w:p>
        </w:tc>
        <w:tc>
          <w:tcPr>
            <w:tcW w:w="2098" w:type="dxa"/>
          </w:tcPr>
          <w:p w14:paraId="216FE26A" w14:textId="77777777" w:rsidR="00BF3DDE" w:rsidRDefault="00BF3DDE" w:rsidP="00A95EE3">
            <w:pPr>
              <w:keepNext/>
              <w:spacing w:before="40" w:after="40"/>
            </w:pPr>
          </w:p>
        </w:tc>
      </w:tr>
      <w:tr w:rsidR="00BF3DDE" w14:paraId="7F6122A6" w14:textId="77777777">
        <w:trPr>
          <w:cantSplit/>
        </w:trPr>
        <w:tc>
          <w:tcPr>
            <w:tcW w:w="1531" w:type="dxa"/>
          </w:tcPr>
          <w:p w14:paraId="2BD5432D" w14:textId="77777777" w:rsidR="00BF3DDE" w:rsidRDefault="00BC4862" w:rsidP="00A95EE3">
            <w:pPr>
              <w:keepNext/>
              <w:spacing w:before="40" w:after="40"/>
            </w:pPr>
            <w:r>
              <w:rPr>
                <w:rFonts w:asciiTheme="majorHAnsi" w:hAnsiTheme="majorHAnsi" w:cstheme="majorHAnsi"/>
                <w:sz w:val="20"/>
                <w:lang w:val="en-US"/>
              </w:rPr>
              <w:t>23.10.2026</w:t>
            </w:r>
          </w:p>
        </w:tc>
        <w:tc>
          <w:tcPr>
            <w:tcW w:w="1020" w:type="dxa"/>
          </w:tcPr>
          <w:p w14:paraId="2F7EE778" w14:textId="77777777" w:rsidR="00BF3DDE" w:rsidRDefault="00BC4862" w:rsidP="00A95EE3">
            <w:pPr>
              <w:keepNext/>
              <w:spacing w:before="40" w:after="40"/>
            </w:pPr>
            <w:r>
              <w:rPr>
                <w:rFonts w:asciiTheme="majorHAnsi" w:hAnsiTheme="majorHAnsi" w:cstheme="majorHAnsi"/>
                <w:sz w:val="20"/>
                <w:lang w:val="en-US"/>
              </w:rPr>
              <w:t>4</w:t>
            </w:r>
          </w:p>
        </w:tc>
        <w:tc>
          <w:tcPr>
            <w:tcW w:w="4819" w:type="dxa"/>
          </w:tcPr>
          <w:p w14:paraId="3282C36E" w14:textId="77777777" w:rsidR="00BF3DDE" w:rsidRPr="00EC6EB9" w:rsidRDefault="00BC4862" w:rsidP="00A95EE3">
            <w:pPr>
              <w:keepNext/>
              <w:spacing w:before="40" w:after="40"/>
              <w:rPr>
                <w:lang w:val="en-US"/>
              </w:rPr>
            </w:pPr>
            <w:r>
              <w:rPr>
                <w:rFonts w:asciiTheme="majorHAnsi" w:hAnsiTheme="majorHAnsi" w:cstheme="majorHAnsi"/>
                <w:sz w:val="20"/>
                <w:lang w:val="en-US"/>
              </w:rPr>
              <w:t>Focus: Public and nonprofit sector (incl. presentations)</w:t>
            </w:r>
          </w:p>
        </w:tc>
        <w:tc>
          <w:tcPr>
            <w:tcW w:w="2098" w:type="dxa"/>
          </w:tcPr>
          <w:p w14:paraId="5D902ED2" w14:textId="77777777" w:rsidR="00BF3DDE" w:rsidRDefault="00BC4862" w:rsidP="00A95EE3">
            <w:pPr>
              <w:keepNext/>
              <w:spacing w:before="40" w:after="40"/>
            </w:pPr>
            <w:r>
              <w:rPr>
                <w:rFonts w:asciiTheme="majorHAnsi" w:hAnsiTheme="majorHAnsi" w:cstheme="majorHAnsi"/>
                <w:sz w:val="20"/>
                <w:lang w:val="en-US"/>
              </w:rPr>
              <w:t>Presentation upload until 22.10.2026, 18:00</w:t>
            </w:r>
          </w:p>
        </w:tc>
      </w:tr>
      <w:tr w:rsidR="00BF3DDE" w:rsidRPr="00EC6EB9" w14:paraId="10FF3C83" w14:textId="77777777">
        <w:trPr>
          <w:cantSplit/>
        </w:trPr>
        <w:tc>
          <w:tcPr>
            <w:tcW w:w="1531" w:type="dxa"/>
          </w:tcPr>
          <w:p w14:paraId="4C7B3DE1" w14:textId="77777777" w:rsidR="00BF3DDE" w:rsidRDefault="00BC4862" w:rsidP="00A95EE3">
            <w:pPr>
              <w:keepNext/>
              <w:spacing w:before="40" w:after="40"/>
            </w:pPr>
            <w:r>
              <w:rPr>
                <w:rFonts w:asciiTheme="majorHAnsi" w:hAnsiTheme="majorHAnsi" w:cstheme="majorHAnsi"/>
                <w:sz w:val="20"/>
                <w:lang w:val="en-US"/>
              </w:rPr>
              <w:t>06.11.2026</w:t>
            </w:r>
          </w:p>
        </w:tc>
        <w:tc>
          <w:tcPr>
            <w:tcW w:w="1020" w:type="dxa"/>
          </w:tcPr>
          <w:p w14:paraId="2F01B915" w14:textId="77777777" w:rsidR="00BF3DDE" w:rsidRDefault="00BC4862" w:rsidP="00A95EE3">
            <w:pPr>
              <w:keepNext/>
              <w:spacing w:before="40" w:after="40"/>
            </w:pPr>
            <w:r>
              <w:rPr>
                <w:rFonts w:asciiTheme="majorHAnsi" w:hAnsiTheme="majorHAnsi" w:cstheme="majorHAnsi"/>
                <w:sz w:val="20"/>
                <w:lang w:val="en-US"/>
              </w:rPr>
              <w:t>5</w:t>
            </w:r>
          </w:p>
        </w:tc>
        <w:tc>
          <w:tcPr>
            <w:tcW w:w="4819" w:type="dxa"/>
          </w:tcPr>
          <w:p w14:paraId="70261405" w14:textId="77777777" w:rsidR="00BF3DDE" w:rsidRPr="00EC6EB9" w:rsidRDefault="00BC4862" w:rsidP="00A95EE3">
            <w:pPr>
              <w:keepNext/>
              <w:spacing w:before="40" w:after="40"/>
              <w:rPr>
                <w:lang w:val="en-US"/>
              </w:rPr>
            </w:pPr>
            <w:r>
              <w:rPr>
                <w:rFonts w:asciiTheme="majorHAnsi" w:hAnsiTheme="majorHAnsi" w:cstheme="majorHAnsi"/>
                <w:sz w:val="20"/>
                <w:lang w:val="en-US"/>
              </w:rPr>
              <w:t>Focus: For-profit sector (incl. presentations)</w:t>
            </w:r>
          </w:p>
        </w:tc>
        <w:tc>
          <w:tcPr>
            <w:tcW w:w="2098" w:type="dxa"/>
          </w:tcPr>
          <w:p w14:paraId="7FDB0943" w14:textId="77777777" w:rsidR="00BF3DDE" w:rsidRPr="00EC6EB9" w:rsidRDefault="00BF3DDE" w:rsidP="00A95EE3">
            <w:pPr>
              <w:keepNext/>
              <w:spacing w:before="40" w:after="40"/>
              <w:rPr>
                <w:lang w:val="en-US"/>
              </w:rPr>
            </w:pPr>
          </w:p>
        </w:tc>
      </w:tr>
      <w:tr w:rsidR="00BF3DDE" w:rsidRPr="00EC6EB9" w14:paraId="24C721D3" w14:textId="77777777">
        <w:trPr>
          <w:cantSplit/>
        </w:trPr>
        <w:tc>
          <w:tcPr>
            <w:tcW w:w="1531" w:type="dxa"/>
          </w:tcPr>
          <w:p w14:paraId="2AC13A18" w14:textId="77777777" w:rsidR="00BF3DDE" w:rsidRDefault="00BC4862" w:rsidP="00A95EE3">
            <w:pPr>
              <w:spacing w:before="40" w:after="40"/>
            </w:pPr>
            <w:r>
              <w:rPr>
                <w:rFonts w:asciiTheme="majorHAnsi" w:hAnsiTheme="majorHAnsi" w:cstheme="majorHAnsi"/>
                <w:sz w:val="20"/>
                <w:lang w:val="en-US"/>
              </w:rPr>
              <w:t>13.11.2026</w:t>
            </w:r>
          </w:p>
        </w:tc>
        <w:tc>
          <w:tcPr>
            <w:tcW w:w="1020" w:type="dxa"/>
          </w:tcPr>
          <w:p w14:paraId="51DE6FA7" w14:textId="77777777" w:rsidR="00BF3DDE" w:rsidRDefault="00BC4862" w:rsidP="00A95EE3">
            <w:pPr>
              <w:spacing w:before="40" w:after="40"/>
            </w:pPr>
            <w:r>
              <w:rPr>
                <w:rFonts w:asciiTheme="majorHAnsi" w:hAnsiTheme="majorHAnsi" w:cstheme="majorHAnsi"/>
                <w:sz w:val="20"/>
                <w:lang w:val="en-US"/>
              </w:rPr>
              <w:t>6</w:t>
            </w:r>
          </w:p>
        </w:tc>
        <w:tc>
          <w:tcPr>
            <w:tcW w:w="4819" w:type="dxa"/>
          </w:tcPr>
          <w:p w14:paraId="5D6E37B4" w14:textId="77777777" w:rsidR="00BF3DDE" w:rsidRPr="00EC6EB9" w:rsidRDefault="00BC4862" w:rsidP="00A95EE3">
            <w:pPr>
              <w:spacing w:before="40" w:after="40"/>
              <w:rPr>
                <w:lang w:val="en-US"/>
              </w:rPr>
            </w:pPr>
            <w:r>
              <w:rPr>
                <w:rFonts w:asciiTheme="majorHAnsi" w:hAnsiTheme="majorHAnsi" w:cstheme="majorHAnsi"/>
                <w:sz w:val="20"/>
                <w:lang w:val="en-US"/>
              </w:rPr>
              <w:t>Focus: Social enterprises and beyond (optional presentations); concluding reflections</w:t>
            </w:r>
          </w:p>
        </w:tc>
        <w:tc>
          <w:tcPr>
            <w:tcW w:w="2098" w:type="dxa"/>
          </w:tcPr>
          <w:p w14:paraId="685BCCA7" w14:textId="77777777" w:rsidR="00BF3DDE" w:rsidRPr="00EC6EB9" w:rsidRDefault="00BF3DDE" w:rsidP="00A95EE3">
            <w:pPr>
              <w:spacing w:before="40" w:after="40"/>
              <w:rPr>
                <w:lang w:val="en-US"/>
              </w:rPr>
            </w:pPr>
          </w:p>
        </w:tc>
      </w:tr>
    </w:tbl>
    <w:p w14:paraId="0669587F" w14:textId="77777777" w:rsidR="006F1D90" w:rsidRPr="00A95EE3" w:rsidRDefault="006F1D90" w:rsidP="00A95EE3">
      <w:pPr>
        <w:rPr>
          <w:rFonts w:asciiTheme="majorHAnsi" w:hAnsiTheme="majorHAnsi" w:cstheme="majorHAnsi"/>
          <w:iCs/>
          <w:lang w:val="en-US"/>
        </w:rPr>
      </w:pPr>
    </w:p>
    <w:p w14:paraId="1274C67F" w14:textId="77777777" w:rsidR="001B2875" w:rsidRDefault="001B2875" w:rsidP="00A95EE3">
      <w:pPr>
        <w:pStyle w:val="Heading1"/>
        <w:rPr>
          <w:rFonts w:asciiTheme="majorHAnsi" w:hAnsiTheme="majorHAnsi" w:cstheme="majorHAnsi"/>
        </w:rPr>
      </w:pPr>
      <w:bookmarkStart w:id="4" w:name="_Toc237883626"/>
      <w:r>
        <w:rPr>
          <w:rFonts w:asciiTheme="majorHAnsi" w:hAnsiTheme="majorHAnsi" w:cstheme="majorHAnsi"/>
          <w:lang w:val="en-US"/>
        </w:rPr>
        <w:t>Assessment</w:t>
      </w:r>
      <w:bookmarkEnd w:id="4"/>
    </w:p>
    <w:p w14:paraId="4F4E0FCF" w14:textId="34E166CA" w:rsidR="005C29ED" w:rsidRPr="00EC6EB9" w:rsidRDefault="00240BC1" w:rsidP="00A95EE3">
      <w:pPr>
        <w:pStyle w:val="Heading2"/>
        <w:rPr>
          <w:rFonts w:asciiTheme="majorHAnsi" w:hAnsiTheme="majorHAnsi" w:cstheme="majorHAnsi"/>
          <w:lang w:val="en-US"/>
        </w:rPr>
      </w:pPr>
      <w:bookmarkStart w:id="5" w:name="_Toc237883627"/>
      <w:r>
        <w:rPr>
          <w:rFonts w:asciiTheme="majorHAnsi" w:hAnsiTheme="majorHAnsi" w:cstheme="majorHAnsi"/>
          <w:lang w:val="en-US"/>
        </w:rPr>
        <w:t>Presentation (50% of the final grade)</w:t>
      </w:r>
      <w:bookmarkEnd w:id="5"/>
    </w:p>
    <w:p w14:paraId="24EFBF1E" w14:textId="6D8E3D10" w:rsidR="00851C40" w:rsidRPr="00EC6EB9" w:rsidRDefault="00851C40" w:rsidP="00A95EE3">
      <w:pPr>
        <w:rPr>
          <w:rFonts w:asciiTheme="majorHAnsi" w:hAnsiTheme="majorHAnsi" w:cstheme="majorHAnsi"/>
          <w:lang w:val="en-US" w:eastAsia="en-US"/>
        </w:rPr>
      </w:pPr>
      <w:r>
        <w:rPr>
          <w:rFonts w:asciiTheme="majorHAnsi" w:hAnsiTheme="majorHAnsi" w:cstheme="majorHAnsi"/>
          <w:color w:val="000000" w:themeColor="text1"/>
          <w:lang w:val="en-US"/>
        </w:rPr>
        <w:t xml:space="preserve">Groups of around three students present one scientific paper each; grading is individual. The presentation lasts a maximum of 12 minutes and is followed by questions and discussion of around 20 to 30 minutes. </w:t>
      </w:r>
    </w:p>
    <w:p w14:paraId="1C83B898" w14:textId="77777777" w:rsidR="006F1D90" w:rsidRPr="00A95EE3" w:rsidRDefault="006F1D90" w:rsidP="00A95EE3">
      <w:pPr>
        <w:rPr>
          <w:rFonts w:asciiTheme="majorHAnsi" w:hAnsiTheme="majorHAnsi" w:cstheme="majorHAnsi"/>
          <w:iCs/>
          <w:lang w:val="en-US"/>
        </w:rPr>
      </w:pPr>
    </w:p>
    <w:p w14:paraId="044D58C5" w14:textId="77777777" w:rsidR="00851C40" w:rsidRPr="00851C40" w:rsidRDefault="00851C40" w:rsidP="00A95EE3">
      <w:pPr>
        <w:rPr>
          <w:rFonts w:asciiTheme="majorHAnsi" w:hAnsiTheme="majorHAnsi" w:cstheme="majorHAnsi"/>
          <w:lang w:eastAsia="en-US"/>
        </w:rPr>
      </w:pPr>
      <w:r>
        <w:rPr>
          <w:rFonts w:asciiTheme="majorHAnsi" w:hAnsiTheme="majorHAnsi" w:cstheme="majorHAnsi"/>
          <w:color w:val="000000" w:themeColor="text1"/>
          <w:lang w:val="en-US"/>
        </w:rPr>
        <w:t>Each presentation covers:</w:t>
      </w:r>
    </w:p>
    <w:p w14:paraId="26531DDD" w14:textId="77777777" w:rsidR="0027660C" w:rsidRDefault="006C05D1" w:rsidP="00A95EE3">
      <w:pPr>
        <w:pStyle w:val="ListParagraph"/>
        <w:numPr>
          <w:ilvl w:val="0"/>
          <w:numId w:val="36"/>
        </w:numPr>
        <w:rPr>
          <w:rFonts w:asciiTheme="majorHAnsi" w:hAnsiTheme="majorHAnsi" w:cstheme="majorHAnsi"/>
        </w:rPr>
      </w:pPr>
      <w:r>
        <w:rPr>
          <w:rFonts w:asciiTheme="majorHAnsi" w:hAnsiTheme="majorHAnsi" w:cstheme="majorHAnsi"/>
          <w:lang w:val="en-US"/>
        </w:rPr>
        <w:t>research question and research gap</w:t>
      </w:r>
    </w:p>
    <w:p w14:paraId="5DAD65C6" w14:textId="77777777" w:rsidR="0027660C" w:rsidRDefault="006C05D1" w:rsidP="00A95EE3">
      <w:pPr>
        <w:pStyle w:val="ListParagraph"/>
        <w:numPr>
          <w:ilvl w:val="0"/>
          <w:numId w:val="36"/>
        </w:numPr>
        <w:rPr>
          <w:rFonts w:asciiTheme="majorHAnsi" w:hAnsiTheme="majorHAnsi" w:cstheme="majorHAnsi"/>
        </w:rPr>
      </w:pPr>
      <w:r>
        <w:rPr>
          <w:rFonts w:asciiTheme="majorHAnsi" w:hAnsiTheme="majorHAnsi" w:cstheme="majorHAnsi"/>
          <w:lang w:val="en-US"/>
        </w:rPr>
        <w:t>theoretical-conceptual background</w:t>
      </w:r>
    </w:p>
    <w:p w14:paraId="60264980" w14:textId="77777777" w:rsidR="0027660C" w:rsidRDefault="006C05D1" w:rsidP="00A95EE3">
      <w:pPr>
        <w:pStyle w:val="ListParagraph"/>
        <w:numPr>
          <w:ilvl w:val="0"/>
          <w:numId w:val="36"/>
        </w:numPr>
        <w:rPr>
          <w:rFonts w:asciiTheme="majorHAnsi" w:hAnsiTheme="majorHAnsi" w:cstheme="majorHAnsi"/>
        </w:rPr>
      </w:pPr>
      <w:r>
        <w:rPr>
          <w:rFonts w:asciiTheme="majorHAnsi" w:hAnsiTheme="majorHAnsi" w:cstheme="majorHAnsi"/>
          <w:lang w:val="en-US"/>
        </w:rPr>
        <w:t>applied methodology</w:t>
      </w:r>
    </w:p>
    <w:p w14:paraId="37DE94E8" w14:textId="77777777" w:rsidR="0027660C" w:rsidRDefault="006C05D1" w:rsidP="00A95EE3">
      <w:pPr>
        <w:pStyle w:val="ListParagraph"/>
        <w:numPr>
          <w:ilvl w:val="0"/>
          <w:numId w:val="36"/>
        </w:numPr>
        <w:rPr>
          <w:rFonts w:asciiTheme="majorHAnsi" w:hAnsiTheme="majorHAnsi" w:cstheme="majorHAnsi"/>
        </w:rPr>
      </w:pPr>
      <w:r>
        <w:rPr>
          <w:rFonts w:asciiTheme="majorHAnsi" w:hAnsiTheme="majorHAnsi" w:cstheme="majorHAnsi"/>
          <w:lang w:val="en-US"/>
        </w:rPr>
        <w:t>presentation of the main findings</w:t>
      </w:r>
    </w:p>
    <w:p w14:paraId="71036736" w14:textId="77777777" w:rsidR="0027660C" w:rsidRPr="00EC6EB9" w:rsidRDefault="006C05D1" w:rsidP="00A95EE3">
      <w:pPr>
        <w:pStyle w:val="ListParagraph"/>
        <w:numPr>
          <w:ilvl w:val="0"/>
          <w:numId w:val="36"/>
        </w:numPr>
        <w:rPr>
          <w:rFonts w:asciiTheme="majorHAnsi" w:hAnsiTheme="majorHAnsi" w:cstheme="majorHAnsi"/>
          <w:lang w:val="en-US"/>
        </w:rPr>
      </w:pPr>
      <w:r>
        <w:rPr>
          <w:rFonts w:asciiTheme="majorHAnsi" w:hAnsiTheme="majorHAnsi" w:cstheme="majorHAnsi"/>
          <w:lang w:val="en-US"/>
        </w:rPr>
        <w:t>critical assessment of strengths and weaknesses</w:t>
      </w:r>
    </w:p>
    <w:p w14:paraId="2A9B8824" w14:textId="77777777" w:rsidR="0027660C" w:rsidRPr="00EC6EB9" w:rsidRDefault="006C05D1" w:rsidP="00A95EE3">
      <w:pPr>
        <w:pStyle w:val="ListParagraph"/>
        <w:numPr>
          <w:ilvl w:val="0"/>
          <w:numId w:val="36"/>
        </w:numPr>
        <w:rPr>
          <w:rFonts w:asciiTheme="majorHAnsi" w:hAnsiTheme="majorHAnsi" w:cstheme="majorHAnsi"/>
          <w:lang w:val="en-US"/>
        </w:rPr>
      </w:pPr>
      <w:r>
        <w:rPr>
          <w:rFonts w:asciiTheme="majorHAnsi" w:hAnsiTheme="majorHAnsi" w:cstheme="majorHAnsi"/>
          <w:lang w:val="en-US"/>
        </w:rPr>
        <w:t>classification in the context of hybrid organizing</w:t>
      </w:r>
    </w:p>
    <w:p w14:paraId="2BC29AEE" w14:textId="77777777" w:rsidR="006F1D90" w:rsidRPr="00A95EE3" w:rsidRDefault="006F1D90" w:rsidP="00A95EE3">
      <w:pPr>
        <w:rPr>
          <w:rFonts w:asciiTheme="majorHAnsi" w:hAnsiTheme="majorHAnsi" w:cstheme="majorHAnsi"/>
          <w:iCs/>
          <w:lang w:val="en-US"/>
        </w:rPr>
      </w:pPr>
    </w:p>
    <w:p w14:paraId="63BE6BBC" w14:textId="01D57703" w:rsidR="00851C40" w:rsidRPr="00EC6EB9" w:rsidRDefault="00851C40" w:rsidP="00A95EE3">
      <w:pPr>
        <w:rPr>
          <w:rFonts w:asciiTheme="majorHAnsi" w:hAnsiTheme="majorHAnsi" w:cstheme="majorHAnsi"/>
          <w:lang w:val="en-US" w:eastAsia="en-US"/>
        </w:rPr>
      </w:pPr>
      <w:r>
        <w:rPr>
          <w:rFonts w:asciiTheme="majorHAnsi" w:hAnsiTheme="majorHAnsi" w:cstheme="majorHAnsi"/>
          <w:color w:val="000000" w:themeColor="text1"/>
          <w:lang w:val="en-US"/>
        </w:rPr>
        <w:t xml:space="preserve">Material: PowerPoint presentation, to be uploaded to ILIAS until 22.10.2026, 18:00. Generative AI and </w:t>
      </w:r>
      <w:r w:rsidR="00A43CEB">
        <w:rPr>
          <w:rFonts w:asciiTheme="majorHAnsi" w:hAnsiTheme="majorHAnsi" w:cstheme="majorHAnsi"/>
          <w:color w:val="000000" w:themeColor="text1"/>
          <w:lang w:val="en-US"/>
        </w:rPr>
        <w:t>LLMs</w:t>
      </w:r>
      <w:r>
        <w:rPr>
          <w:rFonts w:asciiTheme="majorHAnsi" w:hAnsiTheme="majorHAnsi" w:cstheme="majorHAnsi"/>
          <w:color w:val="000000" w:themeColor="text1"/>
          <w:lang w:val="en-US"/>
        </w:rPr>
        <w:t xml:space="preserve"> may be used wherever helpful, but students are expected to be prepared for the discussion.</w:t>
      </w:r>
    </w:p>
    <w:p w14:paraId="1B37EBE2" w14:textId="77777777" w:rsidR="006F1D90" w:rsidRPr="00A95EE3" w:rsidRDefault="006F1D90" w:rsidP="00A95EE3">
      <w:pPr>
        <w:rPr>
          <w:rFonts w:asciiTheme="majorHAnsi" w:hAnsiTheme="majorHAnsi" w:cstheme="majorHAnsi"/>
          <w:iCs/>
          <w:lang w:val="en-US"/>
        </w:rPr>
      </w:pPr>
    </w:p>
    <w:p w14:paraId="4B60F5BF" w14:textId="5F56FDFC" w:rsidR="00851C40" w:rsidRPr="00EC6EB9" w:rsidRDefault="00851C40" w:rsidP="00A95EE3">
      <w:pPr>
        <w:rPr>
          <w:rFonts w:asciiTheme="majorHAnsi" w:hAnsiTheme="majorHAnsi" w:cstheme="majorHAnsi"/>
          <w:lang w:val="en-US" w:eastAsia="en-US"/>
        </w:rPr>
      </w:pPr>
      <w:r>
        <w:rPr>
          <w:rFonts w:asciiTheme="majorHAnsi" w:hAnsiTheme="majorHAnsi" w:cstheme="majorHAnsi"/>
          <w:color w:val="000000" w:themeColor="text1"/>
          <w:lang w:val="en-US"/>
        </w:rPr>
        <w:t>Handing in the preferences is a binding registration for the examination, which makes participation in the final exam mandatory.</w:t>
      </w:r>
    </w:p>
    <w:p w14:paraId="61C08683" w14:textId="77777777" w:rsidR="006F1D90" w:rsidRPr="00A95EE3" w:rsidRDefault="006F1D90" w:rsidP="00A95EE3">
      <w:pPr>
        <w:rPr>
          <w:rFonts w:asciiTheme="majorHAnsi" w:hAnsiTheme="majorHAnsi" w:cstheme="majorHAnsi"/>
          <w:iCs/>
          <w:lang w:val="en-US"/>
        </w:rPr>
      </w:pPr>
    </w:p>
    <w:p w14:paraId="31F53F89" w14:textId="77777777" w:rsidR="00851C40" w:rsidRPr="00EC6EB9" w:rsidRDefault="00851C40" w:rsidP="00A95EE3">
      <w:pPr>
        <w:rPr>
          <w:rFonts w:asciiTheme="majorHAnsi" w:hAnsiTheme="majorHAnsi" w:cstheme="majorHAnsi"/>
          <w:lang w:val="en-US" w:eastAsia="en-US"/>
        </w:rPr>
      </w:pPr>
      <w:r>
        <w:rPr>
          <w:rFonts w:asciiTheme="majorHAnsi" w:hAnsiTheme="majorHAnsi" w:cstheme="majorHAnsi"/>
          <w:color w:val="000000" w:themeColor="text1"/>
          <w:lang w:val="en-US"/>
        </w:rPr>
        <w:t xml:space="preserve">Evaluation criteria: content, structure and conciseness, performance and presentation including </w:t>
      </w:r>
      <w:proofErr w:type="gramStart"/>
      <w:r>
        <w:rPr>
          <w:rFonts w:asciiTheme="majorHAnsi" w:hAnsiTheme="majorHAnsi" w:cstheme="majorHAnsi"/>
          <w:color w:val="000000" w:themeColor="text1"/>
          <w:lang w:val="en-US"/>
        </w:rPr>
        <w:t>the slides</w:t>
      </w:r>
      <w:proofErr w:type="gramEnd"/>
      <w:r>
        <w:rPr>
          <w:rFonts w:asciiTheme="majorHAnsi" w:hAnsiTheme="majorHAnsi" w:cstheme="majorHAnsi"/>
          <w:color w:val="000000" w:themeColor="text1"/>
          <w:lang w:val="en-US"/>
        </w:rPr>
        <w:t>, and the quality of the Q&amp;A and discussion.</w:t>
      </w:r>
    </w:p>
    <w:p w14:paraId="28932C7C" w14:textId="77777777" w:rsidR="006F1D90" w:rsidRPr="00A95EE3" w:rsidRDefault="006F1D90" w:rsidP="00A95EE3">
      <w:pPr>
        <w:rPr>
          <w:rFonts w:asciiTheme="majorHAnsi" w:hAnsiTheme="majorHAnsi" w:cstheme="majorHAnsi"/>
          <w:iCs/>
          <w:lang w:val="en-US"/>
        </w:rPr>
      </w:pPr>
    </w:p>
    <w:p w14:paraId="311E4FFD" w14:textId="77777777" w:rsidR="005C29ED" w:rsidRPr="00EC6EB9" w:rsidRDefault="00240BC1" w:rsidP="00A95EE3">
      <w:pPr>
        <w:pStyle w:val="Heading2"/>
        <w:rPr>
          <w:rFonts w:asciiTheme="majorHAnsi" w:hAnsiTheme="majorHAnsi" w:cstheme="majorHAnsi"/>
          <w:lang w:val="en-US"/>
        </w:rPr>
      </w:pPr>
      <w:bookmarkStart w:id="6" w:name="_Toc237883628"/>
      <w:r>
        <w:rPr>
          <w:rFonts w:asciiTheme="majorHAnsi" w:hAnsiTheme="majorHAnsi" w:cstheme="majorHAnsi"/>
          <w:lang w:val="en-US"/>
        </w:rPr>
        <w:t>Final exam (50% of the final grade)</w:t>
      </w:r>
      <w:bookmarkEnd w:id="6"/>
    </w:p>
    <w:p w14:paraId="72EF6690" w14:textId="77777777" w:rsidR="00851C40" w:rsidRPr="00EC6EB9" w:rsidRDefault="00851C40" w:rsidP="00A95EE3">
      <w:pPr>
        <w:rPr>
          <w:rFonts w:asciiTheme="majorHAnsi" w:hAnsiTheme="majorHAnsi" w:cstheme="majorHAnsi"/>
          <w:lang w:val="en-US" w:eastAsia="en-US"/>
        </w:rPr>
      </w:pPr>
      <w:r>
        <w:rPr>
          <w:rFonts w:asciiTheme="majorHAnsi" w:hAnsiTheme="majorHAnsi" w:cstheme="majorHAnsi"/>
          <w:color w:val="000000" w:themeColor="text1"/>
          <w:lang w:val="en-US"/>
        </w:rPr>
        <w:t>The written exam lasts 60 minutes and consists of around two short essay questions. It covers the seminar content including the core literature and requires students to transfer and apply that knowledge to new settings, for example a new paper or a new example from practice. Date, time, and room are announced in Portal2.</w:t>
      </w:r>
    </w:p>
    <w:p w14:paraId="653E915B" w14:textId="77777777" w:rsidR="006F1D90" w:rsidRPr="00A95EE3" w:rsidRDefault="006F1D90" w:rsidP="00A95EE3">
      <w:pPr>
        <w:rPr>
          <w:rFonts w:asciiTheme="majorHAnsi" w:hAnsiTheme="majorHAnsi" w:cstheme="majorHAnsi"/>
          <w:iCs/>
          <w:lang w:val="en-US"/>
        </w:rPr>
      </w:pPr>
    </w:p>
    <w:p w14:paraId="2C5B3164" w14:textId="77777777" w:rsidR="00851C40" w:rsidRPr="00EC6EB9" w:rsidRDefault="00851C40" w:rsidP="00A95EE3">
      <w:pPr>
        <w:rPr>
          <w:rFonts w:asciiTheme="majorHAnsi" w:hAnsiTheme="majorHAnsi" w:cstheme="majorHAnsi"/>
          <w:lang w:val="en-US" w:eastAsia="en-US"/>
        </w:rPr>
      </w:pPr>
      <w:r>
        <w:rPr>
          <w:rFonts w:asciiTheme="majorHAnsi" w:hAnsiTheme="majorHAnsi" w:cstheme="majorHAnsi"/>
          <w:color w:val="000000" w:themeColor="text1"/>
          <w:lang w:val="en-US"/>
        </w:rPr>
        <w:lastRenderedPageBreak/>
        <w:t>Evaluation criteria: content, systematic approach, argumentation, and scientific language.</w:t>
      </w:r>
    </w:p>
    <w:p w14:paraId="4182A14B" w14:textId="77777777" w:rsidR="006F1D90" w:rsidRPr="00C955E7" w:rsidRDefault="006F1D90" w:rsidP="00C955E7">
      <w:pPr>
        <w:rPr>
          <w:rFonts w:asciiTheme="majorHAnsi" w:hAnsiTheme="majorHAnsi" w:cstheme="majorHAnsi"/>
          <w:iCs/>
          <w:lang w:val="en-US"/>
        </w:rPr>
      </w:pPr>
    </w:p>
    <w:p w14:paraId="4B729D87" w14:textId="77777777" w:rsidR="005C29ED" w:rsidRPr="00CB3584" w:rsidRDefault="00240BC1" w:rsidP="00A95EE3">
      <w:pPr>
        <w:pStyle w:val="Heading2"/>
        <w:rPr>
          <w:rFonts w:asciiTheme="majorHAnsi" w:hAnsiTheme="majorHAnsi" w:cstheme="majorHAnsi"/>
        </w:rPr>
      </w:pPr>
      <w:bookmarkStart w:id="7" w:name="_Toc237883629"/>
      <w:r>
        <w:rPr>
          <w:rFonts w:asciiTheme="majorHAnsi" w:hAnsiTheme="majorHAnsi" w:cstheme="majorHAnsi"/>
          <w:lang w:val="en-US"/>
        </w:rPr>
        <w:t>Attendance</w:t>
      </w:r>
      <w:bookmarkEnd w:id="7"/>
    </w:p>
    <w:p w14:paraId="0712115F" w14:textId="77777777" w:rsidR="00851C40" w:rsidRPr="00851C40" w:rsidRDefault="00851C40" w:rsidP="00A95EE3">
      <w:pPr>
        <w:rPr>
          <w:rFonts w:asciiTheme="majorHAnsi" w:hAnsiTheme="majorHAnsi" w:cstheme="majorHAnsi"/>
          <w:lang w:eastAsia="en-US"/>
        </w:rPr>
      </w:pPr>
      <w:r>
        <w:rPr>
          <w:rFonts w:asciiTheme="majorHAnsi" w:hAnsiTheme="majorHAnsi" w:cstheme="majorHAnsi"/>
          <w:color w:val="000000" w:themeColor="text1"/>
          <w:lang w:val="en-US"/>
        </w:rPr>
        <w:t xml:space="preserve">Attendance is relevant for passing. Students may be absent from one of the sessions, or for </w:t>
      </w:r>
      <w:proofErr w:type="gramStart"/>
      <w:r>
        <w:rPr>
          <w:rFonts w:asciiTheme="majorHAnsi" w:hAnsiTheme="majorHAnsi" w:cstheme="majorHAnsi"/>
          <w:color w:val="000000" w:themeColor="text1"/>
          <w:lang w:val="en-US"/>
        </w:rPr>
        <w:t>two times</w:t>
      </w:r>
      <w:proofErr w:type="gramEnd"/>
      <w:r>
        <w:rPr>
          <w:rFonts w:asciiTheme="majorHAnsi" w:hAnsiTheme="majorHAnsi" w:cstheme="majorHAnsi"/>
          <w:color w:val="000000" w:themeColor="text1"/>
          <w:lang w:val="en-US"/>
        </w:rPr>
        <w:t xml:space="preserve"> 90 minutes. Please notify the lecturer in advance by e-mail.</w:t>
      </w:r>
    </w:p>
    <w:p w14:paraId="5B312E5F" w14:textId="77777777" w:rsidR="006F1D90" w:rsidRPr="00C955E7" w:rsidRDefault="006F1D90" w:rsidP="00C955E7">
      <w:pPr>
        <w:rPr>
          <w:rFonts w:asciiTheme="majorHAnsi" w:hAnsiTheme="majorHAnsi" w:cstheme="majorHAnsi"/>
          <w:iCs/>
        </w:rPr>
      </w:pPr>
    </w:p>
    <w:p w14:paraId="08CCC995" w14:textId="77777777" w:rsidR="005C29ED" w:rsidRPr="00CB3584" w:rsidRDefault="00240BC1" w:rsidP="00A95EE3">
      <w:pPr>
        <w:pStyle w:val="Heading2"/>
        <w:rPr>
          <w:rFonts w:asciiTheme="majorHAnsi" w:hAnsiTheme="majorHAnsi" w:cstheme="majorHAnsi"/>
        </w:rPr>
      </w:pPr>
      <w:bookmarkStart w:id="8" w:name="_Toc237883630"/>
      <w:r>
        <w:rPr>
          <w:rFonts w:asciiTheme="majorHAnsi" w:hAnsiTheme="majorHAnsi" w:cstheme="majorHAnsi"/>
          <w:lang w:val="en-US"/>
        </w:rPr>
        <w:t>Requirements for students</w:t>
      </w:r>
      <w:bookmarkEnd w:id="8"/>
    </w:p>
    <w:p w14:paraId="335E0F27" w14:textId="486B38CB" w:rsidR="00851C40" w:rsidRPr="00EC6EB9" w:rsidRDefault="00851C40" w:rsidP="00A95EE3">
      <w:pPr>
        <w:rPr>
          <w:rFonts w:asciiTheme="majorHAnsi" w:hAnsiTheme="majorHAnsi" w:cstheme="majorHAnsi"/>
          <w:lang w:val="en-US" w:eastAsia="en-US"/>
        </w:rPr>
      </w:pPr>
      <w:r>
        <w:rPr>
          <w:rFonts w:asciiTheme="majorHAnsi" w:hAnsiTheme="majorHAnsi" w:cstheme="majorHAnsi"/>
          <w:color w:val="000000" w:themeColor="text1"/>
          <w:lang w:val="en-US"/>
        </w:rPr>
        <w:t xml:space="preserve">The seminar is held entirely in English. The seminar works with scientific papers from management research, so interest in academic reading and active participation in the discussions are expected. The four core papers </w:t>
      </w:r>
      <w:proofErr w:type="gramStart"/>
      <w:r>
        <w:rPr>
          <w:rFonts w:asciiTheme="majorHAnsi" w:hAnsiTheme="majorHAnsi" w:cstheme="majorHAnsi"/>
          <w:color w:val="000000" w:themeColor="text1"/>
          <w:lang w:val="en-US"/>
        </w:rPr>
        <w:t>have to</w:t>
      </w:r>
      <w:proofErr w:type="gramEnd"/>
      <w:r>
        <w:rPr>
          <w:rFonts w:asciiTheme="majorHAnsi" w:hAnsiTheme="majorHAnsi" w:cstheme="majorHAnsi"/>
          <w:color w:val="000000" w:themeColor="text1"/>
          <w:lang w:val="en-US"/>
        </w:rPr>
        <w:t xml:space="preserve"> be read in preparation for session 2. </w:t>
      </w:r>
    </w:p>
    <w:p w14:paraId="3A782396" w14:textId="77777777" w:rsidR="006F1D90" w:rsidRPr="00C955E7" w:rsidRDefault="006F1D90" w:rsidP="00C955E7">
      <w:pPr>
        <w:rPr>
          <w:rFonts w:asciiTheme="majorHAnsi" w:hAnsiTheme="majorHAnsi" w:cstheme="majorHAnsi"/>
          <w:iCs/>
          <w:lang w:val="en-US"/>
        </w:rPr>
      </w:pPr>
    </w:p>
    <w:p w14:paraId="2DF9F1DB" w14:textId="77777777" w:rsidR="001B2875" w:rsidRDefault="001B2875" w:rsidP="00A95EE3">
      <w:pPr>
        <w:pStyle w:val="Heading1"/>
        <w:rPr>
          <w:rFonts w:asciiTheme="majorHAnsi" w:hAnsiTheme="majorHAnsi" w:cstheme="majorHAnsi"/>
        </w:rPr>
      </w:pPr>
      <w:bookmarkStart w:id="9" w:name="_Toc237883631"/>
      <w:r>
        <w:rPr>
          <w:rFonts w:asciiTheme="majorHAnsi" w:hAnsiTheme="majorHAnsi" w:cstheme="majorHAnsi"/>
          <w:lang w:val="en-US"/>
        </w:rPr>
        <w:t>Literature</w:t>
      </w:r>
      <w:bookmarkEnd w:id="9"/>
    </w:p>
    <w:p w14:paraId="68C03985" w14:textId="77777777" w:rsidR="005C29ED" w:rsidRPr="00CB3584" w:rsidRDefault="00240BC1" w:rsidP="00A95EE3">
      <w:pPr>
        <w:pStyle w:val="Heading2"/>
        <w:rPr>
          <w:rFonts w:asciiTheme="majorHAnsi" w:hAnsiTheme="majorHAnsi" w:cstheme="majorHAnsi"/>
        </w:rPr>
      </w:pPr>
      <w:bookmarkStart w:id="10" w:name="_Toc237883632"/>
      <w:r>
        <w:rPr>
          <w:rFonts w:asciiTheme="majorHAnsi" w:hAnsiTheme="majorHAnsi" w:cstheme="majorHAnsi"/>
          <w:lang w:val="en-US"/>
        </w:rPr>
        <w:t>Core readings</w:t>
      </w:r>
      <w:bookmarkEnd w:id="10"/>
    </w:p>
    <w:p w14:paraId="316B90CA" w14:textId="1FE6CD18" w:rsidR="0027660C" w:rsidRDefault="006C05D1" w:rsidP="00A95EE3">
      <w:pPr>
        <w:pStyle w:val="ListParagraph"/>
        <w:numPr>
          <w:ilvl w:val="0"/>
          <w:numId w:val="36"/>
        </w:numPr>
        <w:rPr>
          <w:rFonts w:asciiTheme="majorHAnsi" w:hAnsiTheme="majorHAnsi" w:cstheme="majorHAnsi"/>
        </w:rPr>
      </w:pPr>
      <w:r>
        <w:rPr>
          <w:rFonts w:asciiTheme="majorHAnsi" w:hAnsiTheme="majorHAnsi" w:cstheme="majorHAnsi"/>
          <w:lang w:val="en-US"/>
        </w:rPr>
        <w:t xml:space="preserve">Battilana, J., &amp; Lee, M. (2014). Advancing Research on Hybrid Organizing – Insights from the Study of Social Enterprises. The Academy of Management Annals, 8(1), 397–441. </w:t>
      </w:r>
      <w:hyperlink r:id="rId8" w:history="1">
        <w:r w:rsidR="00C955E7" w:rsidRPr="00B37CD1">
          <w:rPr>
            <w:rStyle w:val="Hyperlink"/>
            <w:rFonts w:asciiTheme="majorHAnsi" w:hAnsiTheme="majorHAnsi" w:cstheme="majorHAnsi"/>
            <w:lang w:val="en-US"/>
          </w:rPr>
          <w:t>https://doi.org/10.1080/19416520.2014.893615</w:t>
        </w:r>
      </w:hyperlink>
      <w:r w:rsidR="00C955E7">
        <w:rPr>
          <w:rFonts w:asciiTheme="majorHAnsi" w:hAnsiTheme="majorHAnsi" w:cstheme="majorHAnsi"/>
          <w:lang w:val="en-US"/>
        </w:rPr>
        <w:t xml:space="preserve"> </w:t>
      </w:r>
    </w:p>
    <w:p w14:paraId="069E5753" w14:textId="77777777" w:rsidR="0027660C" w:rsidRDefault="006C05D1" w:rsidP="00A95EE3">
      <w:pPr>
        <w:pStyle w:val="ListParagraph"/>
        <w:numPr>
          <w:ilvl w:val="0"/>
          <w:numId w:val="36"/>
        </w:numPr>
        <w:rPr>
          <w:rFonts w:asciiTheme="majorHAnsi" w:hAnsiTheme="majorHAnsi" w:cstheme="majorHAnsi"/>
        </w:rPr>
      </w:pPr>
      <w:r>
        <w:rPr>
          <w:rFonts w:asciiTheme="majorHAnsi" w:hAnsiTheme="majorHAnsi" w:cstheme="majorHAnsi"/>
          <w:lang w:val="en-US"/>
        </w:rPr>
        <w:t xml:space="preserve">Battilana, J., </w:t>
      </w:r>
      <w:proofErr w:type="spellStart"/>
      <w:r>
        <w:rPr>
          <w:rFonts w:asciiTheme="majorHAnsi" w:hAnsiTheme="majorHAnsi" w:cstheme="majorHAnsi"/>
          <w:lang w:val="en-US"/>
        </w:rPr>
        <w:t>Besharov</w:t>
      </w:r>
      <w:proofErr w:type="spellEnd"/>
      <w:r>
        <w:rPr>
          <w:rFonts w:asciiTheme="majorHAnsi" w:hAnsiTheme="majorHAnsi" w:cstheme="majorHAnsi"/>
          <w:lang w:val="en-US"/>
        </w:rPr>
        <w:t xml:space="preserve">, M., &amp; </w:t>
      </w:r>
      <w:proofErr w:type="spellStart"/>
      <w:r>
        <w:rPr>
          <w:rFonts w:asciiTheme="majorHAnsi" w:hAnsiTheme="majorHAnsi" w:cstheme="majorHAnsi"/>
          <w:lang w:val="en-US"/>
        </w:rPr>
        <w:t>Mitzinneck</w:t>
      </w:r>
      <w:proofErr w:type="spellEnd"/>
      <w:r>
        <w:rPr>
          <w:rFonts w:asciiTheme="majorHAnsi" w:hAnsiTheme="majorHAnsi" w:cstheme="majorHAnsi"/>
          <w:lang w:val="en-US"/>
        </w:rPr>
        <w:t>, B. (2017). On Hybrids and Hybrid Organizing: A Review and Roadmap for Future Research. In R. Greenwood, C. Oliver, T. B. Lawrence, &amp; R. E. Meyer (Eds.), The SAGE handbook of organizational institutionalism (2nd ed., pp. 128–162). SAGE.</w:t>
      </w:r>
    </w:p>
    <w:p w14:paraId="0388B8A3" w14:textId="7CBCAB0A" w:rsidR="0027660C" w:rsidRPr="00EC6EB9" w:rsidRDefault="006C05D1" w:rsidP="00A95EE3">
      <w:pPr>
        <w:pStyle w:val="ListParagraph"/>
        <w:numPr>
          <w:ilvl w:val="0"/>
          <w:numId w:val="36"/>
        </w:numPr>
        <w:rPr>
          <w:rFonts w:asciiTheme="majorHAnsi" w:hAnsiTheme="majorHAnsi" w:cstheme="majorHAnsi"/>
          <w:lang w:val="en-US"/>
        </w:rPr>
      </w:pPr>
      <w:r>
        <w:rPr>
          <w:rFonts w:asciiTheme="majorHAnsi" w:hAnsiTheme="majorHAnsi" w:cstheme="majorHAnsi"/>
          <w:lang w:val="en-US"/>
        </w:rPr>
        <w:t xml:space="preserve">Thornton, P. H., Ocasio, W., &amp; Lounsbury, M. (2012). Defining the Interinstitutional System. In P. H. Thornton, W. Ocasio, &amp; M. Lounsbury (Eds.), The Institutional Logics Perspective: A New Approach to Culture, Structure and Process (pp. 50–75). </w:t>
      </w:r>
      <w:hyperlink r:id="rId9" w:history="1">
        <w:r w:rsidR="00C955E7" w:rsidRPr="00B37CD1">
          <w:rPr>
            <w:rStyle w:val="Hyperlink"/>
            <w:rFonts w:asciiTheme="majorHAnsi" w:hAnsiTheme="majorHAnsi" w:cstheme="majorHAnsi"/>
            <w:lang w:val="en-US"/>
          </w:rPr>
          <w:t>https://doi.org/10.1093/acprof:oso/9780199601936.003.0003</w:t>
        </w:r>
      </w:hyperlink>
      <w:r w:rsidR="00C955E7">
        <w:rPr>
          <w:rFonts w:asciiTheme="majorHAnsi" w:hAnsiTheme="majorHAnsi" w:cstheme="majorHAnsi"/>
          <w:lang w:val="en-US"/>
        </w:rPr>
        <w:t xml:space="preserve"> </w:t>
      </w:r>
    </w:p>
    <w:p w14:paraId="2F200282" w14:textId="0DE3B804" w:rsidR="0027660C" w:rsidRDefault="006C05D1" w:rsidP="00A95EE3">
      <w:pPr>
        <w:pStyle w:val="ListParagraph"/>
        <w:numPr>
          <w:ilvl w:val="0"/>
          <w:numId w:val="36"/>
        </w:numPr>
        <w:rPr>
          <w:rFonts w:asciiTheme="majorHAnsi" w:hAnsiTheme="majorHAnsi" w:cstheme="majorHAnsi"/>
        </w:rPr>
      </w:pPr>
      <w:r>
        <w:rPr>
          <w:rFonts w:asciiTheme="majorHAnsi" w:hAnsiTheme="majorHAnsi" w:cstheme="majorHAnsi"/>
          <w:lang w:val="en-US"/>
        </w:rPr>
        <w:t xml:space="preserve">Besharov, M. L., &amp; Smith, W. K. (2014). Multiple Institutional Logics in Organizations: Explaining Their Varied Nature and Implications. Academy of Management Review, 39(3), 364–381. </w:t>
      </w:r>
      <w:hyperlink r:id="rId10" w:history="1">
        <w:r w:rsidR="00C955E7" w:rsidRPr="00B37CD1">
          <w:rPr>
            <w:rStyle w:val="Hyperlink"/>
            <w:rFonts w:asciiTheme="majorHAnsi" w:hAnsiTheme="majorHAnsi" w:cstheme="majorHAnsi"/>
            <w:lang w:val="en-US"/>
          </w:rPr>
          <w:t>https://doi.org/10.5465/amr.2011.0431</w:t>
        </w:r>
      </w:hyperlink>
      <w:r w:rsidR="00C955E7">
        <w:rPr>
          <w:rFonts w:asciiTheme="majorHAnsi" w:hAnsiTheme="majorHAnsi" w:cstheme="majorHAnsi"/>
          <w:lang w:val="en-US"/>
        </w:rPr>
        <w:t xml:space="preserve"> </w:t>
      </w:r>
    </w:p>
    <w:p w14:paraId="7A0CFF07" w14:textId="77777777" w:rsidR="006F1D90" w:rsidRPr="00C955E7" w:rsidRDefault="006F1D90" w:rsidP="00C955E7">
      <w:pPr>
        <w:rPr>
          <w:rFonts w:asciiTheme="majorHAnsi" w:hAnsiTheme="majorHAnsi" w:cstheme="majorHAnsi"/>
          <w:iCs/>
        </w:rPr>
      </w:pPr>
    </w:p>
    <w:p w14:paraId="5FA0AC86" w14:textId="77777777" w:rsidR="005C29ED" w:rsidRPr="00EC6EB9" w:rsidRDefault="00240BC1" w:rsidP="00A95EE3">
      <w:pPr>
        <w:pStyle w:val="Heading2"/>
        <w:rPr>
          <w:rFonts w:asciiTheme="majorHAnsi" w:hAnsiTheme="majorHAnsi" w:cstheme="majorHAnsi"/>
          <w:lang w:val="en-US"/>
        </w:rPr>
      </w:pPr>
      <w:bookmarkStart w:id="11" w:name="_Toc237883633"/>
      <w:r>
        <w:rPr>
          <w:rFonts w:asciiTheme="majorHAnsi" w:hAnsiTheme="majorHAnsi" w:cstheme="majorHAnsi"/>
          <w:lang w:val="en-US"/>
        </w:rPr>
        <w:t>Papers for the group presentations (preliminary)</w:t>
      </w:r>
      <w:bookmarkEnd w:id="11"/>
    </w:p>
    <w:p w14:paraId="3207699F" w14:textId="77777777" w:rsidR="00851C40" w:rsidRPr="00EC6EB9" w:rsidRDefault="00851C40" w:rsidP="00A95EE3">
      <w:pPr>
        <w:rPr>
          <w:rFonts w:asciiTheme="majorHAnsi" w:hAnsiTheme="majorHAnsi" w:cstheme="majorHAnsi"/>
          <w:lang w:val="en-US" w:eastAsia="en-US"/>
        </w:rPr>
      </w:pPr>
      <w:r>
        <w:rPr>
          <w:rFonts w:asciiTheme="majorHAnsi" w:hAnsiTheme="majorHAnsi" w:cstheme="majorHAnsi"/>
          <w:color w:val="000000" w:themeColor="text1"/>
          <w:lang w:val="en-US"/>
        </w:rPr>
        <w:t>The final assignment of papers to groups is communicated after the preferences deadline.</w:t>
      </w:r>
    </w:p>
    <w:p w14:paraId="616BC38A" w14:textId="77777777" w:rsidR="006F1D90" w:rsidRPr="00EC6EB9" w:rsidRDefault="006F1D90" w:rsidP="00A95EE3">
      <w:pPr>
        <w:jc w:val="center"/>
        <w:rPr>
          <w:rFonts w:asciiTheme="majorHAnsi" w:hAnsiTheme="majorHAnsi" w:cstheme="majorHAnsi"/>
          <w:i/>
          <w:lang w:val="en-US"/>
        </w:rPr>
      </w:pPr>
    </w:p>
    <w:p w14:paraId="7E39699C" w14:textId="77777777" w:rsidR="00851C40" w:rsidRPr="00EC6EB9" w:rsidRDefault="00851C40" w:rsidP="00A95EE3">
      <w:pPr>
        <w:rPr>
          <w:rFonts w:asciiTheme="majorHAnsi" w:hAnsiTheme="majorHAnsi" w:cstheme="majorHAnsi"/>
          <w:lang w:val="en-US" w:eastAsia="en-US"/>
        </w:rPr>
      </w:pPr>
      <w:r>
        <w:rPr>
          <w:rFonts w:asciiTheme="majorHAnsi" w:hAnsiTheme="majorHAnsi" w:cstheme="majorHAnsi"/>
          <w:color w:val="000000" w:themeColor="text1"/>
          <w:lang w:val="en-US"/>
        </w:rPr>
        <w:t>Session 4 – Hybrid organizing in the nonprofit and public sector</w:t>
      </w:r>
    </w:p>
    <w:p w14:paraId="7B9575C3" w14:textId="36698A9E" w:rsidR="0027660C" w:rsidRDefault="006C05D1" w:rsidP="00A95EE3">
      <w:pPr>
        <w:pStyle w:val="ListParagraph"/>
        <w:numPr>
          <w:ilvl w:val="0"/>
          <w:numId w:val="36"/>
        </w:numPr>
        <w:rPr>
          <w:rFonts w:asciiTheme="majorHAnsi" w:hAnsiTheme="majorHAnsi" w:cstheme="majorHAnsi"/>
        </w:rPr>
      </w:pPr>
      <w:proofErr w:type="spellStart"/>
      <w:r>
        <w:rPr>
          <w:rFonts w:asciiTheme="majorHAnsi" w:hAnsiTheme="majorHAnsi" w:cstheme="majorHAnsi"/>
          <w:lang w:val="en-US"/>
        </w:rPr>
        <w:t>Mitzinneck</w:t>
      </w:r>
      <w:proofErr w:type="spellEnd"/>
      <w:r>
        <w:rPr>
          <w:rFonts w:asciiTheme="majorHAnsi" w:hAnsiTheme="majorHAnsi" w:cstheme="majorHAnsi"/>
          <w:lang w:val="en-US"/>
        </w:rPr>
        <w:t xml:space="preserve">, B. C., &amp; </w:t>
      </w:r>
      <w:proofErr w:type="spellStart"/>
      <w:r>
        <w:rPr>
          <w:rFonts w:asciiTheme="majorHAnsi" w:hAnsiTheme="majorHAnsi" w:cstheme="majorHAnsi"/>
          <w:lang w:val="en-US"/>
        </w:rPr>
        <w:t>Besharov</w:t>
      </w:r>
      <w:proofErr w:type="spellEnd"/>
      <w:r>
        <w:rPr>
          <w:rFonts w:asciiTheme="majorHAnsi" w:hAnsiTheme="majorHAnsi" w:cstheme="majorHAnsi"/>
          <w:lang w:val="en-US"/>
        </w:rPr>
        <w:t xml:space="preserve">, M. L. (2019). Managing Value Tensions in Collective Social Entrepreneurship: The Role of Temporal, Structural, and Collaborative Compromise. Journal of Business Ethics, 159(2), 381–400. </w:t>
      </w:r>
      <w:hyperlink r:id="rId11" w:history="1">
        <w:r w:rsidR="00C955E7" w:rsidRPr="00B37CD1">
          <w:rPr>
            <w:rStyle w:val="Hyperlink"/>
            <w:rFonts w:asciiTheme="majorHAnsi" w:hAnsiTheme="majorHAnsi" w:cstheme="majorHAnsi"/>
            <w:lang w:val="en-US"/>
          </w:rPr>
          <w:t>https://doi.org/10.1007/s10551-018-4048-2</w:t>
        </w:r>
      </w:hyperlink>
      <w:r w:rsidR="00C955E7">
        <w:rPr>
          <w:rFonts w:asciiTheme="majorHAnsi" w:hAnsiTheme="majorHAnsi" w:cstheme="majorHAnsi"/>
          <w:lang w:val="en-US"/>
        </w:rPr>
        <w:t xml:space="preserve"> </w:t>
      </w:r>
    </w:p>
    <w:p w14:paraId="2FD3AFDA" w14:textId="79B583CC" w:rsidR="0027660C" w:rsidRPr="00EC6EB9" w:rsidRDefault="006C05D1" w:rsidP="00A95EE3">
      <w:pPr>
        <w:pStyle w:val="ListParagraph"/>
        <w:numPr>
          <w:ilvl w:val="0"/>
          <w:numId w:val="36"/>
        </w:numPr>
        <w:rPr>
          <w:rFonts w:asciiTheme="majorHAnsi" w:hAnsiTheme="majorHAnsi" w:cstheme="majorHAnsi"/>
          <w:lang w:val="en-US"/>
        </w:rPr>
      </w:pPr>
      <w:r>
        <w:rPr>
          <w:rFonts w:asciiTheme="majorHAnsi" w:hAnsiTheme="majorHAnsi" w:cstheme="majorHAnsi"/>
          <w:lang w:val="en-US"/>
        </w:rPr>
        <w:t xml:space="preserve">Beaton, E. E. (2021). No Margin, No Mission: How Practitioners Justify Nonprofit </w:t>
      </w:r>
      <w:proofErr w:type="spellStart"/>
      <w:r>
        <w:rPr>
          <w:rFonts w:asciiTheme="majorHAnsi" w:hAnsiTheme="majorHAnsi" w:cstheme="majorHAnsi"/>
          <w:lang w:val="en-US"/>
        </w:rPr>
        <w:t>Managerialization</w:t>
      </w:r>
      <w:proofErr w:type="spellEnd"/>
      <w:r>
        <w:rPr>
          <w:rFonts w:asciiTheme="majorHAnsi" w:hAnsiTheme="majorHAnsi" w:cstheme="majorHAnsi"/>
          <w:lang w:val="en-US"/>
        </w:rPr>
        <w:t xml:space="preserve">. VOLUNTAS: International Journal of Voluntary and Nonprofit Organizations, 32(3), 695–708. </w:t>
      </w:r>
      <w:hyperlink r:id="rId12" w:history="1">
        <w:r w:rsidR="00C955E7" w:rsidRPr="00B37CD1">
          <w:rPr>
            <w:rStyle w:val="Hyperlink"/>
            <w:rFonts w:asciiTheme="majorHAnsi" w:hAnsiTheme="majorHAnsi" w:cstheme="majorHAnsi"/>
            <w:lang w:val="en-US"/>
          </w:rPr>
          <w:t>https://doi.org/10.1007/s11266-019-00189-2</w:t>
        </w:r>
      </w:hyperlink>
      <w:r w:rsidR="00C955E7">
        <w:rPr>
          <w:rFonts w:asciiTheme="majorHAnsi" w:hAnsiTheme="majorHAnsi" w:cstheme="majorHAnsi"/>
          <w:lang w:val="en-US"/>
        </w:rPr>
        <w:t xml:space="preserve"> </w:t>
      </w:r>
    </w:p>
    <w:p w14:paraId="670E1B54" w14:textId="0FEE8923" w:rsidR="0027660C" w:rsidRDefault="006C05D1" w:rsidP="00A95EE3">
      <w:pPr>
        <w:pStyle w:val="ListParagraph"/>
        <w:numPr>
          <w:ilvl w:val="0"/>
          <w:numId w:val="36"/>
        </w:numPr>
        <w:rPr>
          <w:rFonts w:asciiTheme="majorHAnsi" w:hAnsiTheme="majorHAnsi" w:cstheme="majorHAnsi"/>
        </w:rPr>
      </w:pPr>
      <w:r>
        <w:rPr>
          <w:rFonts w:asciiTheme="majorHAnsi" w:hAnsiTheme="majorHAnsi" w:cstheme="majorHAnsi"/>
          <w:lang w:val="en-US"/>
        </w:rPr>
        <w:lastRenderedPageBreak/>
        <w:t xml:space="preserve">Vickers, I., Lyon, F., Sepulveda, L., &amp; McMullin, C. (2017). Public service innovation and multiple institutional logics: The case of hybrid social enterprise providers of health and wellbeing. Research Policy, 46(10), 1755–1768. </w:t>
      </w:r>
      <w:hyperlink r:id="rId13" w:history="1">
        <w:r w:rsidR="00C955E7" w:rsidRPr="00B37CD1">
          <w:rPr>
            <w:rStyle w:val="Hyperlink"/>
            <w:rFonts w:asciiTheme="majorHAnsi" w:hAnsiTheme="majorHAnsi" w:cstheme="majorHAnsi"/>
            <w:lang w:val="en-US"/>
          </w:rPr>
          <w:t>https://doi.org/10.1016/j.respol.2017.08.003</w:t>
        </w:r>
      </w:hyperlink>
      <w:r w:rsidR="00C955E7">
        <w:rPr>
          <w:rFonts w:asciiTheme="majorHAnsi" w:hAnsiTheme="majorHAnsi" w:cstheme="majorHAnsi"/>
          <w:lang w:val="en-US"/>
        </w:rPr>
        <w:t xml:space="preserve"> </w:t>
      </w:r>
    </w:p>
    <w:p w14:paraId="233B5D41" w14:textId="77777777" w:rsidR="006F1D90" w:rsidRPr="00CB3584" w:rsidRDefault="006F1D90" w:rsidP="00A95EE3">
      <w:pPr>
        <w:jc w:val="center"/>
        <w:rPr>
          <w:rFonts w:asciiTheme="majorHAnsi" w:hAnsiTheme="majorHAnsi" w:cstheme="majorHAnsi"/>
          <w:i/>
        </w:rPr>
      </w:pPr>
    </w:p>
    <w:p w14:paraId="37754421" w14:textId="77777777" w:rsidR="00851C40" w:rsidRPr="00EC6EB9" w:rsidRDefault="00851C40" w:rsidP="00A95EE3">
      <w:pPr>
        <w:rPr>
          <w:rFonts w:asciiTheme="majorHAnsi" w:hAnsiTheme="majorHAnsi" w:cstheme="majorHAnsi"/>
          <w:lang w:val="en-US" w:eastAsia="en-US"/>
        </w:rPr>
      </w:pPr>
      <w:r>
        <w:rPr>
          <w:rFonts w:asciiTheme="majorHAnsi" w:hAnsiTheme="majorHAnsi" w:cstheme="majorHAnsi"/>
          <w:color w:val="000000" w:themeColor="text1"/>
          <w:lang w:val="en-US"/>
        </w:rPr>
        <w:t>Session 5 – Hybrid organizing in the for-profit sector</w:t>
      </w:r>
    </w:p>
    <w:p w14:paraId="28C384B3" w14:textId="139CB4B3" w:rsidR="0027660C" w:rsidRDefault="006C05D1" w:rsidP="00A95EE3">
      <w:pPr>
        <w:pStyle w:val="ListParagraph"/>
        <w:numPr>
          <w:ilvl w:val="0"/>
          <w:numId w:val="36"/>
        </w:numPr>
        <w:rPr>
          <w:rFonts w:asciiTheme="majorHAnsi" w:hAnsiTheme="majorHAnsi" w:cstheme="majorHAnsi"/>
        </w:rPr>
      </w:pPr>
      <w:r w:rsidRPr="00EC6EB9">
        <w:rPr>
          <w:rFonts w:asciiTheme="majorHAnsi" w:hAnsiTheme="majorHAnsi" w:cstheme="majorHAnsi"/>
        </w:rPr>
        <w:t xml:space="preserve">Peifer, J. L., &amp; Liu, J. (2025). </w:t>
      </w:r>
      <w:r>
        <w:rPr>
          <w:rFonts w:asciiTheme="majorHAnsi" w:hAnsiTheme="majorHAnsi" w:cstheme="majorHAnsi"/>
          <w:lang w:val="en-US"/>
        </w:rPr>
        <w:t xml:space="preserve">Evaluations of Organizational Configurations: Does Hybrid Form or Logic Content Matter? Business &amp; Society, online first. </w:t>
      </w:r>
      <w:hyperlink r:id="rId14" w:history="1">
        <w:r w:rsidR="00C955E7" w:rsidRPr="00B37CD1">
          <w:rPr>
            <w:rStyle w:val="Hyperlink"/>
            <w:rFonts w:asciiTheme="majorHAnsi" w:hAnsiTheme="majorHAnsi" w:cstheme="majorHAnsi"/>
            <w:lang w:val="en-US"/>
          </w:rPr>
          <w:t>https://doi.org/10.1177/00076503251324062</w:t>
        </w:r>
      </w:hyperlink>
      <w:r w:rsidR="00C955E7">
        <w:rPr>
          <w:rFonts w:asciiTheme="majorHAnsi" w:hAnsiTheme="majorHAnsi" w:cstheme="majorHAnsi"/>
          <w:lang w:val="en-US"/>
        </w:rPr>
        <w:t xml:space="preserve"> </w:t>
      </w:r>
    </w:p>
    <w:p w14:paraId="6FC69147" w14:textId="21EE5B51" w:rsidR="0027660C" w:rsidRDefault="006C05D1" w:rsidP="00A95EE3">
      <w:pPr>
        <w:pStyle w:val="ListParagraph"/>
        <w:numPr>
          <w:ilvl w:val="0"/>
          <w:numId w:val="36"/>
        </w:numPr>
        <w:rPr>
          <w:rFonts w:asciiTheme="majorHAnsi" w:hAnsiTheme="majorHAnsi" w:cstheme="majorHAnsi"/>
        </w:rPr>
      </w:pPr>
      <w:r>
        <w:rPr>
          <w:rFonts w:asciiTheme="majorHAnsi" w:hAnsiTheme="majorHAnsi" w:cstheme="majorHAnsi"/>
          <w:lang w:val="en-US"/>
        </w:rPr>
        <w:t xml:space="preserve">Pamphile, V. (2022). Paradox Peers: A Relational Approach to Navigating a Business–Society Paradox. Academy of Management Journal, 65(4), 1274–1302. </w:t>
      </w:r>
      <w:hyperlink r:id="rId15" w:history="1">
        <w:r w:rsidR="00C955E7" w:rsidRPr="00B37CD1">
          <w:rPr>
            <w:rStyle w:val="Hyperlink"/>
            <w:rFonts w:asciiTheme="majorHAnsi" w:hAnsiTheme="majorHAnsi" w:cstheme="majorHAnsi"/>
            <w:lang w:val="en-US"/>
          </w:rPr>
          <w:t>https://doi.org/10.5465/amj.2019.0616</w:t>
        </w:r>
      </w:hyperlink>
      <w:r w:rsidR="00C955E7">
        <w:rPr>
          <w:rFonts w:asciiTheme="majorHAnsi" w:hAnsiTheme="majorHAnsi" w:cstheme="majorHAnsi"/>
          <w:lang w:val="en-US"/>
        </w:rPr>
        <w:t xml:space="preserve"> </w:t>
      </w:r>
    </w:p>
    <w:p w14:paraId="2FC05139" w14:textId="7E5F47A8" w:rsidR="0027660C" w:rsidRDefault="006C05D1" w:rsidP="00A95EE3">
      <w:pPr>
        <w:pStyle w:val="ListParagraph"/>
        <w:numPr>
          <w:ilvl w:val="0"/>
          <w:numId w:val="36"/>
        </w:numPr>
        <w:rPr>
          <w:rFonts w:asciiTheme="majorHAnsi" w:hAnsiTheme="majorHAnsi" w:cstheme="majorHAnsi"/>
        </w:rPr>
      </w:pPr>
      <w:proofErr w:type="spellStart"/>
      <w:r>
        <w:rPr>
          <w:rFonts w:asciiTheme="majorHAnsi" w:hAnsiTheme="majorHAnsi" w:cstheme="majorHAnsi"/>
          <w:lang w:val="en-US"/>
        </w:rPr>
        <w:t>Gümüsay</w:t>
      </w:r>
      <w:proofErr w:type="spellEnd"/>
      <w:r>
        <w:rPr>
          <w:rFonts w:asciiTheme="majorHAnsi" w:hAnsiTheme="majorHAnsi" w:cstheme="majorHAnsi"/>
          <w:lang w:val="en-US"/>
        </w:rPr>
        <w:t xml:space="preserve">, A. A., Smets, M., &amp; Morris, T. (2020). “God at Work”: Engaging Central and Incompatible Institutional Logics through Elastic Hybridity. Academy of Management Journal, 63(1), 124–154. </w:t>
      </w:r>
      <w:hyperlink r:id="rId16" w:history="1">
        <w:r w:rsidR="00C955E7" w:rsidRPr="00B37CD1">
          <w:rPr>
            <w:rStyle w:val="Hyperlink"/>
            <w:rFonts w:asciiTheme="majorHAnsi" w:hAnsiTheme="majorHAnsi" w:cstheme="majorHAnsi"/>
            <w:lang w:val="en-US"/>
          </w:rPr>
          <w:t>https://doi.org/10.5465/amj.2016.0481</w:t>
        </w:r>
      </w:hyperlink>
      <w:r w:rsidR="00C955E7">
        <w:rPr>
          <w:rFonts w:asciiTheme="majorHAnsi" w:hAnsiTheme="majorHAnsi" w:cstheme="majorHAnsi"/>
          <w:lang w:val="en-US"/>
        </w:rPr>
        <w:t xml:space="preserve"> </w:t>
      </w:r>
    </w:p>
    <w:p w14:paraId="7FF8B811" w14:textId="77777777" w:rsidR="006F1D90" w:rsidRPr="00CB3584" w:rsidRDefault="006F1D90" w:rsidP="00A95EE3">
      <w:pPr>
        <w:jc w:val="center"/>
        <w:rPr>
          <w:rFonts w:asciiTheme="majorHAnsi" w:hAnsiTheme="majorHAnsi" w:cstheme="majorHAnsi"/>
          <w:i/>
        </w:rPr>
      </w:pPr>
    </w:p>
    <w:p w14:paraId="03BA6582" w14:textId="77777777" w:rsidR="00851C40" w:rsidRPr="00EC6EB9" w:rsidRDefault="00851C40" w:rsidP="00A95EE3">
      <w:pPr>
        <w:rPr>
          <w:rFonts w:asciiTheme="majorHAnsi" w:hAnsiTheme="majorHAnsi" w:cstheme="majorHAnsi"/>
          <w:lang w:val="en-US" w:eastAsia="en-US"/>
        </w:rPr>
      </w:pPr>
      <w:r>
        <w:rPr>
          <w:rFonts w:asciiTheme="majorHAnsi" w:hAnsiTheme="majorHAnsi" w:cstheme="majorHAnsi"/>
          <w:color w:val="000000" w:themeColor="text1"/>
          <w:lang w:val="en-US"/>
        </w:rPr>
        <w:t>Session 6 – Hybrid organizing in social enterprises and beyond</w:t>
      </w:r>
    </w:p>
    <w:p w14:paraId="20D4CD1F" w14:textId="21561C9F" w:rsidR="0027660C" w:rsidRDefault="006C05D1" w:rsidP="00A95EE3">
      <w:pPr>
        <w:pStyle w:val="ListParagraph"/>
        <w:numPr>
          <w:ilvl w:val="0"/>
          <w:numId w:val="36"/>
        </w:numPr>
        <w:rPr>
          <w:rFonts w:asciiTheme="majorHAnsi" w:hAnsiTheme="majorHAnsi" w:cstheme="majorHAnsi"/>
        </w:rPr>
      </w:pPr>
      <w:r w:rsidRPr="00EC6EB9">
        <w:rPr>
          <w:rFonts w:asciiTheme="majorHAnsi" w:hAnsiTheme="majorHAnsi" w:cstheme="majorHAnsi"/>
        </w:rPr>
        <w:t xml:space="preserve">Cornelissen, J. P., </w:t>
      </w:r>
      <w:proofErr w:type="spellStart"/>
      <w:r w:rsidRPr="00EC6EB9">
        <w:rPr>
          <w:rFonts w:asciiTheme="majorHAnsi" w:hAnsiTheme="majorHAnsi" w:cstheme="majorHAnsi"/>
        </w:rPr>
        <w:t>Akemu</w:t>
      </w:r>
      <w:proofErr w:type="spellEnd"/>
      <w:r w:rsidRPr="00EC6EB9">
        <w:rPr>
          <w:rFonts w:asciiTheme="majorHAnsi" w:hAnsiTheme="majorHAnsi" w:cstheme="majorHAnsi"/>
        </w:rPr>
        <w:t xml:space="preserve">, O., Jonkman, J. G. F., &amp; Werner, M. D. (2021). </w:t>
      </w:r>
      <w:r>
        <w:rPr>
          <w:rFonts w:asciiTheme="majorHAnsi" w:hAnsiTheme="majorHAnsi" w:cstheme="majorHAnsi"/>
          <w:lang w:val="en-US"/>
        </w:rPr>
        <w:t xml:space="preserve">Building Character: The Formation of a Hybrid Organizational Identity in a Social Enterprise. Journal of Management Studies, 58(5), 1294–1330. </w:t>
      </w:r>
      <w:hyperlink r:id="rId17" w:history="1">
        <w:r w:rsidR="00C955E7" w:rsidRPr="00B37CD1">
          <w:rPr>
            <w:rStyle w:val="Hyperlink"/>
            <w:rFonts w:asciiTheme="majorHAnsi" w:hAnsiTheme="majorHAnsi" w:cstheme="majorHAnsi"/>
            <w:lang w:val="en-US"/>
          </w:rPr>
          <w:t>https://doi.org/10.</w:t>
        </w:r>
        <w:r w:rsidR="00C955E7" w:rsidRPr="00B37CD1">
          <w:rPr>
            <w:rStyle w:val="Hyperlink"/>
            <w:rFonts w:asciiTheme="majorHAnsi" w:hAnsiTheme="majorHAnsi" w:cstheme="majorHAnsi"/>
            <w:lang w:val="en-US"/>
          </w:rPr>
          <w:t>1</w:t>
        </w:r>
        <w:r w:rsidR="00C955E7" w:rsidRPr="00B37CD1">
          <w:rPr>
            <w:rStyle w:val="Hyperlink"/>
            <w:rFonts w:asciiTheme="majorHAnsi" w:hAnsiTheme="majorHAnsi" w:cstheme="majorHAnsi"/>
            <w:lang w:val="en-US"/>
          </w:rPr>
          <w:t>111/joms.12640</w:t>
        </w:r>
      </w:hyperlink>
      <w:r w:rsidR="00C955E7">
        <w:rPr>
          <w:rFonts w:asciiTheme="majorHAnsi" w:hAnsiTheme="majorHAnsi" w:cstheme="majorHAnsi"/>
          <w:lang w:val="en-US"/>
        </w:rPr>
        <w:t xml:space="preserve"> </w:t>
      </w:r>
    </w:p>
    <w:p w14:paraId="1ECDEE23" w14:textId="2CCC545A" w:rsidR="0027660C" w:rsidRDefault="006C05D1" w:rsidP="00A95EE3">
      <w:pPr>
        <w:pStyle w:val="ListParagraph"/>
        <w:numPr>
          <w:ilvl w:val="0"/>
          <w:numId w:val="36"/>
        </w:numPr>
        <w:rPr>
          <w:rFonts w:asciiTheme="majorHAnsi" w:hAnsiTheme="majorHAnsi" w:cstheme="majorHAnsi"/>
        </w:rPr>
      </w:pPr>
      <w:r>
        <w:rPr>
          <w:rFonts w:asciiTheme="majorHAnsi" w:hAnsiTheme="majorHAnsi" w:cstheme="majorHAnsi"/>
          <w:lang w:val="en-US"/>
        </w:rPr>
        <w:t xml:space="preserve">Battilana, J., </w:t>
      </w:r>
      <w:proofErr w:type="spellStart"/>
      <w:r>
        <w:rPr>
          <w:rFonts w:asciiTheme="majorHAnsi" w:hAnsiTheme="majorHAnsi" w:cstheme="majorHAnsi"/>
          <w:lang w:val="en-US"/>
        </w:rPr>
        <w:t>Obloj</w:t>
      </w:r>
      <w:proofErr w:type="spellEnd"/>
      <w:r>
        <w:rPr>
          <w:rFonts w:asciiTheme="majorHAnsi" w:hAnsiTheme="majorHAnsi" w:cstheme="majorHAnsi"/>
          <w:lang w:val="en-US"/>
        </w:rPr>
        <w:t xml:space="preserve">, T., Pache, A.-C., &amp; Sengul, M. (2022). Beyond Shareholder Value Maximization: Accounting for Financial/Social Trade-Offs in Dual-Purpose Companies. Academy of Management Review, 47(2), 237–258. </w:t>
      </w:r>
      <w:hyperlink r:id="rId18" w:history="1">
        <w:r w:rsidR="00C955E7" w:rsidRPr="00B37CD1">
          <w:rPr>
            <w:rStyle w:val="Hyperlink"/>
            <w:rFonts w:asciiTheme="majorHAnsi" w:hAnsiTheme="majorHAnsi" w:cstheme="majorHAnsi"/>
            <w:lang w:val="en-US"/>
          </w:rPr>
          <w:t>https://doi.org/10.5465/a</w:t>
        </w:r>
        <w:r w:rsidR="00C955E7" w:rsidRPr="00B37CD1">
          <w:rPr>
            <w:rStyle w:val="Hyperlink"/>
            <w:rFonts w:asciiTheme="majorHAnsi" w:hAnsiTheme="majorHAnsi" w:cstheme="majorHAnsi"/>
            <w:lang w:val="en-US"/>
          </w:rPr>
          <w:t>m</w:t>
        </w:r>
        <w:r w:rsidR="00C955E7" w:rsidRPr="00B37CD1">
          <w:rPr>
            <w:rStyle w:val="Hyperlink"/>
            <w:rFonts w:asciiTheme="majorHAnsi" w:hAnsiTheme="majorHAnsi" w:cstheme="majorHAnsi"/>
            <w:lang w:val="en-US"/>
          </w:rPr>
          <w:t>r.2019.0386</w:t>
        </w:r>
      </w:hyperlink>
      <w:r w:rsidR="00C955E7">
        <w:rPr>
          <w:rFonts w:asciiTheme="majorHAnsi" w:hAnsiTheme="majorHAnsi" w:cstheme="majorHAnsi"/>
          <w:lang w:val="en-US"/>
        </w:rPr>
        <w:t xml:space="preserve"> </w:t>
      </w:r>
    </w:p>
    <w:sectPr w:rsidR="0027660C" w:rsidSect="003E28DF">
      <w:headerReference w:type="default" r:id="rId19"/>
      <w:pgSz w:w="11900" w:h="16840"/>
      <w:pgMar w:top="1673" w:right="993" w:bottom="1134" w:left="1418"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E05B7" w14:textId="77777777" w:rsidR="00C5269B" w:rsidRDefault="00C5269B" w:rsidP="00890EEA">
      <w:r>
        <w:separator/>
      </w:r>
    </w:p>
  </w:endnote>
  <w:endnote w:type="continuationSeparator" w:id="0">
    <w:p w14:paraId="3CEE15F6" w14:textId="77777777" w:rsidR="00C5269B" w:rsidRDefault="00C5269B" w:rsidP="00890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72F5B" w14:textId="77777777" w:rsidR="00C5269B" w:rsidRDefault="00C5269B" w:rsidP="00890EEA">
      <w:r>
        <w:separator/>
      </w:r>
    </w:p>
  </w:footnote>
  <w:footnote w:type="continuationSeparator" w:id="0">
    <w:p w14:paraId="6F32B580" w14:textId="77777777" w:rsidR="00C5269B" w:rsidRDefault="00C5269B" w:rsidP="00890E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46F1E" w14:textId="18B31EB6" w:rsidR="00A61A33" w:rsidRDefault="002A638F">
    <w:pPr>
      <w:pStyle w:val="Header"/>
    </w:pPr>
    <w:r w:rsidRPr="000E1FBF">
      <w:rPr>
        <w:noProof/>
      </w:rPr>
      <w:drawing>
        <wp:anchor distT="0" distB="0" distL="114300" distR="114300" simplePos="0" relativeHeight="251663360" behindDoc="0" locked="0" layoutInCell="1" allowOverlap="1" wp14:anchorId="1A87939D" wp14:editId="64CB72C6">
          <wp:simplePos x="0" y="0"/>
          <wp:positionH relativeFrom="margin">
            <wp:align>right</wp:align>
          </wp:positionH>
          <wp:positionV relativeFrom="paragraph">
            <wp:posOffset>-187380</wp:posOffset>
          </wp:positionV>
          <wp:extent cx="1526651" cy="573094"/>
          <wp:effectExtent l="0" t="0" r="0" b="0"/>
          <wp:wrapNone/>
          <wp:docPr id="1176656391"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1_Organisation\Alle Mitarbeiter\Denys\Briefköpfe\Rechnungswesen.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26651" cy="57309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1D34" w:rsidRPr="000E1FBF">
      <w:rPr>
        <w:noProof/>
      </w:rPr>
      <w:drawing>
        <wp:anchor distT="0" distB="0" distL="114300" distR="114300" simplePos="0" relativeHeight="251662336" behindDoc="0" locked="0" layoutInCell="1" allowOverlap="1" wp14:anchorId="7296BC79" wp14:editId="1EDCB154">
          <wp:simplePos x="0" y="0"/>
          <wp:positionH relativeFrom="margin">
            <wp:posOffset>-248092</wp:posOffset>
          </wp:positionH>
          <wp:positionV relativeFrom="paragraph">
            <wp:posOffset>-354634</wp:posOffset>
          </wp:positionV>
          <wp:extent cx="2305878" cy="903973"/>
          <wp:effectExtent l="0" t="0" r="0" b="0"/>
          <wp:wrapNone/>
          <wp:docPr id="2042778172"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1_Organisation\Alle Mitarbeiter\Denys\Briefköpfe\04_UM_FFB_DE_Schwarz.jp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305878" cy="903973"/>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8B1342"/>
    <w:multiLevelType w:val="hybridMultilevel"/>
    <w:tmpl w:val="1A8E2F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091DBE"/>
    <w:multiLevelType w:val="hybridMultilevel"/>
    <w:tmpl w:val="556EB8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A6876BB"/>
    <w:multiLevelType w:val="hybridMultilevel"/>
    <w:tmpl w:val="5BC069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173130C"/>
    <w:multiLevelType w:val="hybridMultilevel"/>
    <w:tmpl w:val="D452CB5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7426A83"/>
    <w:multiLevelType w:val="hybridMultilevel"/>
    <w:tmpl w:val="FA1CCF6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17721C68"/>
    <w:multiLevelType w:val="hybridMultilevel"/>
    <w:tmpl w:val="E9F4F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3E2334"/>
    <w:multiLevelType w:val="hybridMultilevel"/>
    <w:tmpl w:val="9404C6EA"/>
    <w:lvl w:ilvl="0" w:tplc="04070003">
      <w:start w:val="1"/>
      <w:numFmt w:val="bullet"/>
      <w:lvlText w:val="o"/>
      <w:lvlJc w:val="left"/>
      <w:pPr>
        <w:ind w:left="720" w:hanging="360"/>
      </w:pPr>
      <w:rPr>
        <w:rFonts w:ascii="Courier New" w:hAnsi="Courier New" w:cs="Courier New"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05C1D1F"/>
    <w:multiLevelType w:val="hybridMultilevel"/>
    <w:tmpl w:val="C64871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FC24D0"/>
    <w:multiLevelType w:val="hybridMultilevel"/>
    <w:tmpl w:val="BD90D220"/>
    <w:lvl w:ilvl="0" w:tplc="0EBC9306">
      <w:start w:val="5"/>
      <w:numFmt w:val="bullet"/>
      <w:lvlText w:val="–"/>
      <w:lvlJc w:val="left"/>
      <w:pPr>
        <w:ind w:left="720" w:hanging="360"/>
      </w:pPr>
      <w:rPr>
        <w:rFonts w:ascii="Cambria" w:eastAsiaTheme="minorEastAsia" w:hAnsi="Cambria" w:cstheme="minorBid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8AD2E9A"/>
    <w:multiLevelType w:val="hybridMultilevel"/>
    <w:tmpl w:val="AB2431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E9374EB"/>
    <w:multiLevelType w:val="hybridMultilevel"/>
    <w:tmpl w:val="6A98C8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6553C5"/>
    <w:multiLevelType w:val="hybridMultilevel"/>
    <w:tmpl w:val="C8E6C8D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0CB19C7"/>
    <w:multiLevelType w:val="hybridMultilevel"/>
    <w:tmpl w:val="37F65E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35F1090"/>
    <w:multiLevelType w:val="hybridMultilevel"/>
    <w:tmpl w:val="1706B6A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4085841"/>
    <w:multiLevelType w:val="hybridMultilevel"/>
    <w:tmpl w:val="53C65D7C"/>
    <w:lvl w:ilvl="0" w:tplc="EB56D544">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1F37BE"/>
    <w:multiLevelType w:val="hybridMultilevel"/>
    <w:tmpl w:val="70FE3122"/>
    <w:lvl w:ilvl="0" w:tplc="0407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200C83"/>
    <w:multiLevelType w:val="hybridMultilevel"/>
    <w:tmpl w:val="BEAAF62E"/>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8" w15:restartNumberingAfterBreak="0">
    <w:nsid w:val="3DB052A3"/>
    <w:multiLevelType w:val="hybridMultilevel"/>
    <w:tmpl w:val="EE5E2170"/>
    <w:lvl w:ilvl="0" w:tplc="040C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F350985"/>
    <w:multiLevelType w:val="hybridMultilevel"/>
    <w:tmpl w:val="EBEC69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B7E53A7"/>
    <w:multiLevelType w:val="hybridMultilevel"/>
    <w:tmpl w:val="8BFE0AA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F2E5C61"/>
    <w:multiLevelType w:val="hybridMultilevel"/>
    <w:tmpl w:val="70665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DC727D"/>
    <w:multiLevelType w:val="hybridMultilevel"/>
    <w:tmpl w:val="E82C686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Times New Roman"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Times New Roman"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Times New Roman" w:hint="default"/>
      </w:rPr>
    </w:lvl>
    <w:lvl w:ilvl="8" w:tplc="04070005">
      <w:start w:val="1"/>
      <w:numFmt w:val="bullet"/>
      <w:lvlText w:val=""/>
      <w:lvlJc w:val="left"/>
      <w:pPr>
        <w:ind w:left="6480" w:hanging="360"/>
      </w:pPr>
      <w:rPr>
        <w:rFonts w:ascii="Wingdings" w:hAnsi="Wingdings" w:hint="default"/>
      </w:rPr>
    </w:lvl>
  </w:abstractNum>
  <w:abstractNum w:abstractNumId="23" w15:restartNumberingAfterBreak="0">
    <w:nsid w:val="55601190"/>
    <w:multiLevelType w:val="hybridMultilevel"/>
    <w:tmpl w:val="11EE599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55F31A90"/>
    <w:multiLevelType w:val="hybridMultilevel"/>
    <w:tmpl w:val="7D5A5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B23E58"/>
    <w:multiLevelType w:val="hybridMultilevel"/>
    <w:tmpl w:val="C9E0464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8FE59E7"/>
    <w:multiLevelType w:val="hybridMultilevel"/>
    <w:tmpl w:val="5810CFA6"/>
    <w:lvl w:ilvl="0" w:tplc="6970683E">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7" w15:restartNumberingAfterBreak="0">
    <w:nsid w:val="59717EDB"/>
    <w:multiLevelType w:val="hybridMultilevel"/>
    <w:tmpl w:val="C2EECE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5667F6"/>
    <w:multiLevelType w:val="hybridMultilevel"/>
    <w:tmpl w:val="2CCAA0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B85442B"/>
    <w:multiLevelType w:val="hybridMultilevel"/>
    <w:tmpl w:val="EA4045AE"/>
    <w:lvl w:ilvl="0" w:tplc="0407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710B2D"/>
    <w:multiLevelType w:val="hybridMultilevel"/>
    <w:tmpl w:val="D4B0E1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B9801F1"/>
    <w:multiLevelType w:val="hybridMultilevel"/>
    <w:tmpl w:val="5704C724"/>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2" w15:restartNumberingAfterBreak="0">
    <w:nsid w:val="77F7206E"/>
    <w:multiLevelType w:val="multilevel"/>
    <w:tmpl w:val="04070025"/>
    <w:lvl w:ilvl="0">
      <w:start w:val="1"/>
      <w:numFmt w:val="decimal"/>
      <w:pStyle w:val="Heading1"/>
      <w:lvlText w:val="%1"/>
      <w:lvlJc w:val="left"/>
      <w:pPr>
        <w:ind w:left="3126"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171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33" w15:restartNumberingAfterBreak="0">
    <w:nsid w:val="7CCA246D"/>
    <w:multiLevelType w:val="hybridMultilevel"/>
    <w:tmpl w:val="0EF8AA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DD0729C"/>
    <w:multiLevelType w:val="hybridMultilevel"/>
    <w:tmpl w:val="3ACE6E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FFA79F2"/>
    <w:multiLevelType w:val="hybridMultilevel"/>
    <w:tmpl w:val="F392C87E"/>
    <w:lvl w:ilvl="0" w:tplc="0407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40145439">
    <w:abstractNumId w:val="30"/>
  </w:num>
  <w:num w:numId="2" w16cid:durableId="998927053">
    <w:abstractNumId w:val="28"/>
  </w:num>
  <w:num w:numId="3" w16cid:durableId="1885946332">
    <w:abstractNumId w:val="9"/>
  </w:num>
  <w:num w:numId="4" w16cid:durableId="744187649">
    <w:abstractNumId w:val="3"/>
  </w:num>
  <w:num w:numId="5" w16cid:durableId="1029062908">
    <w:abstractNumId w:val="12"/>
  </w:num>
  <w:num w:numId="6" w16cid:durableId="557328422">
    <w:abstractNumId w:val="14"/>
  </w:num>
  <w:num w:numId="7" w16cid:durableId="920453238">
    <w:abstractNumId w:val="20"/>
  </w:num>
  <w:num w:numId="8" w16cid:durableId="130631887">
    <w:abstractNumId w:val="17"/>
  </w:num>
  <w:num w:numId="9" w16cid:durableId="2033804194">
    <w:abstractNumId w:val="25"/>
  </w:num>
  <w:num w:numId="10" w16cid:durableId="981423284">
    <w:abstractNumId w:val="19"/>
  </w:num>
  <w:num w:numId="11" w16cid:durableId="1041512884">
    <w:abstractNumId w:val="4"/>
  </w:num>
  <w:num w:numId="12" w16cid:durableId="1856653520">
    <w:abstractNumId w:val="2"/>
  </w:num>
  <w:num w:numId="13" w16cid:durableId="400058248">
    <w:abstractNumId w:val="31"/>
  </w:num>
  <w:num w:numId="14" w16cid:durableId="33626366">
    <w:abstractNumId w:val="0"/>
  </w:num>
  <w:num w:numId="15" w16cid:durableId="1460106685">
    <w:abstractNumId w:val="23"/>
  </w:num>
  <w:num w:numId="16" w16cid:durableId="2006397118">
    <w:abstractNumId w:val="32"/>
  </w:num>
  <w:num w:numId="17" w16cid:durableId="30958301">
    <w:abstractNumId w:val="10"/>
  </w:num>
  <w:num w:numId="18" w16cid:durableId="1184593876">
    <w:abstractNumId w:val="34"/>
  </w:num>
  <w:num w:numId="19" w16cid:durableId="934555356">
    <w:abstractNumId w:val="5"/>
  </w:num>
  <w:num w:numId="20" w16cid:durableId="1888059171">
    <w:abstractNumId w:val="6"/>
  </w:num>
  <w:num w:numId="21" w16cid:durableId="999775219">
    <w:abstractNumId w:val="21"/>
  </w:num>
  <w:num w:numId="22" w16cid:durableId="424692167">
    <w:abstractNumId w:val="24"/>
  </w:num>
  <w:num w:numId="23" w16cid:durableId="1641686063">
    <w:abstractNumId w:val="11"/>
  </w:num>
  <w:num w:numId="24" w16cid:durableId="2075927488">
    <w:abstractNumId w:val="15"/>
  </w:num>
  <w:num w:numId="25" w16cid:durableId="1026365877">
    <w:abstractNumId w:val="1"/>
  </w:num>
  <w:num w:numId="26" w16cid:durableId="1036733792">
    <w:abstractNumId w:val="29"/>
  </w:num>
  <w:num w:numId="27" w16cid:durableId="1491944584">
    <w:abstractNumId w:val="16"/>
  </w:num>
  <w:num w:numId="28" w16cid:durableId="620652281">
    <w:abstractNumId w:val="35"/>
  </w:num>
  <w:num w:numId="29" w16cid:durableId="1186363101">
    <w:abstractNumId w:val="22"/>
  </w:num>
  <w:num w:numId="30" w16cid:durableId="1369375280">
    <w:abstractNumId w:val="33"/>
  </w:num>
  <w:num w:numId="31" w16cid:durableId="1157726181">
    <w:abstractNumId w:val="27"/>
  </w:num>
  <w:num w:numId="32" w16cid:durableId="756294298">
    <w:abstractNumId w:val="8"/>
  </w:num>
  <w:num w:numId="33" w16cid:durableId="331643941">
    <w:abstractNumId w:val="26"/>
  </w:num>
  <w:num w:numId="34" w16cid:durableId="225725436">
    <w:abstractNumId w:val="18"/>
  </w:num>
  <w:num w:numId="35" w16cid:durableId="1073157729">
    <w:abstractNumId w:val="13"/>
  </w:num>
  <w:num w:numId="36" w16cid:durableId="8705369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removePersonalInformation/>
  <w:removeDateAndTime/>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A2MzQzNjQ1sLAwtDRT0lEKTi0uzszPAykwNKoFAPEOJLUtAAAA"/>
  </w:docVars>
  <w:rsids>
    <w:rsidRoot w:val="00D114CD"/>
    <w:rsid w:val="00000181"/>
    <w:rsid w:val="000004C3"/>
    <w:rsid w:val="00004570"/>
    <w:rsid w:val="00006F37"/>
    <w:rsid w:val="00007FA5"/>
    <w:rsid w:val="00010B2C"/>
    <w:rsid w:val="00013A70"/>
    <w:rsid w:val="00021D1A"/>
    <w:rsid w:val="000266E6"/>
    <w:rsid w:val="00027F2F"/>
    <w:rsid w:val="000314EA"/>
    <w:rsid w:val="00035515"/>
    <w:rsid w:val="00050CC0"/>
    <w:rsid w:val="00051BB3"/>
    <w:rsid w:val="00052CF4"/>
    <w:rsid w:val="0005359D"/>
    <w:rsid w:val="000607E8"/>
    <w:rsid w:val="00066A75"/>
    <w:rsid w:val="00071D26"/>
    <w:rsid w:val="00082815"/>
    <w:rsid w:val="00090582"/>
    <w:rsid w:val="0009163D"/>
    <w:rsid w:val="00092BDF"/>
    <w:rsid w:val="000973F4"/>
    <w:rsid w:val="000A59FB"/>
    <w:rsid w:val="000A6F7E"/>
    <w:rsid w:val="000A7004"/>
    <w:rsid w:val="000B250D"/>
    <w:rsid w:val="000B4956"/>
    <w:rsid w:val="000D52A1"/>
    <w:rsid w:val="000D5D20"/>
    <w:rsid w:val="000D7531"/>
    <w:rsid w:val="000E0A8A"/>
    <w:rsid w:val="000E1FBF"/>
    <w:rsid w:val="000E21EA"/>
    <w:rsid w:val="000E255A"/>
    <w:rsid w:val="000E3494"/>
    <w:rsid w:val="000E6B7E"/>
    <w:rsid w:val="0010153C"/>
    <w:rsid w:val="00101C03"/>
    <w:rsid w:val="0010344D"/>
    <w:rsid w:val="001041BE"/>
    <w:rsid w:val="00115037"/>
    <w:rsid w:val="001215E8"/>
    <w:rsid w:val="00121E46"/>
    <w:rsid w:val="0012632F"/>
    <w:rsid w:val="00130BC3"/>
    <w:rsid w:val="00136D02"/>
    <w:rsid w:val="001424D3"/>
    <w:rsid w:val="001546A9"/>
    <w:rsid w:val="00162CCF"/>
    <w:rsid w:val="00170927"/>
    <w:rsid w:val="00170A1C"/>
    <w:rsid w:val="00177604"/>
    <w:rsid w:val="00184C65"/>
    <w:rsid w:val="00190779"/>
    <w:rsid w:val="00190DD9"/>
    <w:rsid w:val="001941B9"/>
    <w:rsid w:val="00196717"/>
    <w:rsid w:val="001A18DB"/>
    <w:rsid w:val="001B24ED"/>
    <w:rsid w:val="001B2875"/>
    <w:rsid w:val="001B3B44"/>
    <w:rsid w:val="001B7950"/>
    <w:rsid w:val="001C475A"/>
    <w:rsid w:val="001D7809"/>
    <w:rsid w:val="001E34B1"/>
    <w:rsid w:val="001E41A3"/>
    <w:rsid w:val="001E5BB9"/>
    <w:rsid w:val="001E6851"/>
    <w:rsid w:val="001F04EA"/>
    <w:rsid w:val="001F3D09"/>
    <w:rsid w:val="002071C8"/>
    <w:rsid w:val="00210483"/>
    <w:rsid w:val="002149CA"/>
    <w:rsid w:val="00221CE4"/>
    <w:rsid w:val="00224C1F"/>
    <w:rsid w:val="00226C6C"/>
    <w:rsid w:val="00231468"/>
    <w:rsid w:val="00234C1A"/>
    <w:rsid w:val="002354AA"/>
    <w:rsid w:val="00240BC1"/>
    <w:rsid w:val="00241F8E"/>
    <w:rsid w:val="00253B58"/>
    <w:rsid w:val="00260C88"/>
    <w:rsid w:val="0027063F"/>
    <w:rsid w:val="00272DC8"/>
    <w:rsid w:val="00276427"/>
    <w:rsid w:val="0027660C"/>
    <w:rsid w:val="00280C77"/>
    <w:rsid w:val="00280D36"/>
    <w:rsid w:val="00282A19"/>
    <w:rsid w:val="002878F6"/>
    <w:rsid w:val="002879C6"/>
    <w:rsid w:val="002906C6"/>
    <w:rsid w:val="002919EC"/>
    <w:rsid w:val="002923A7"/>
    <w:rsid w:val="002A1A17"/>
    <w:rsid w:val="002A4B81"/>
    <w:rsid w:val="002A521F"/>
    <w:rsid w:val="002A5C1F"/>
    <w:rsid w:val="002A638F"/>
    <w:rsid w:val="002C241C"/>
    <w:rsid w:val="002C7041"/>
    <w:rsid w:val="002D2E93"/>
    <w:rsid w:val="002D56D3"/>
    <w:rsid w:val="002E04BE"/>
    <w:rsid w:val="002E123C"/>
    <w:rsid w:val="002E2A7B"/>
    <w:rsid w:val="002E680B"/>
    <w:rsid w:val="002F5C05"/>
    <w:rsid w:val="002F6323"/>
    <w:rsid w:val="0031074F"/>
    <w:rsid w:val="0031105E"/>
    <w:rsid w:val="003123D4"/>
    <w:rsid w:val="003130BC"/>
    <w:rsid w:val="00313137"/>
    <w:rsid w:val="003244C1"/>
    <w:rsid w:val="0032613B"/>
    <w:rsid w:val="003269F0"/>
    <w:rsid w:val="00330364"/>
    <w:rsid w:val="00332A11"/>
    <w:rsid w:val="0033577B"/>
    <w:rsid w:val="00336AF5"/>
    <w:rsid w:val="00345B57"/>
    <w:rsid w:val="00350AC5"/>
    <w:rsid w:val="00353388"/>
    <w:rsid w:val="00361E3E"/>
    <w:rsid w:val="00366BC5"/>
    <w:rsid w:val="003747C4"/>
    <w:rsid w:val="00382065"/>
    <w:rsid w:val="00383A88"/>
    <w:rsid w:val="00387562"/>
    <w:rsid w:val="00392C39"/>
    <w:rsid w:val="003942F7"/>
    <w:rsid w:val="00397F4D"/>
    <w:rsid w:val="003A0AF2"/>
    <w:rsid w:val="003A227C"/>
    <w:rsid w:val="003B693F"/>
    <w:rsid w:val="003C09A7"/>
    <w:rsid w:val="003C74AF"/>
    <w:rsid w:val="003C75FF"/>
    <w:rsid w:val="003C778B"/>
    <w:rsid w:val="003D0DCD"/>
    <w:rsid w:val="003D2475"/>
    <w:rsid w:val="003D7376"/>
    <w:rsid w:val="003E28DF"/>
    <w:rsid w:val="003F06FB"/>
    <w:rsid w:val="003F0EA8"/>
    <w:rsid w:val="003F1943"/>
    <w:rsid w:val="003F234B"/>
    <w:rsid w:val="003F2EB2"/>
    <w:rsid w:val="003F5D77"/>
    <w:rsid w:val="00402D23"/>
    <w:rsid w:val="00404854"/>
    <w:rsid w:val="00410293"/>
    <w:rsid w:val="0041592F"/>
    <w:rsid w:val="0042311D"/>
    <w:rsid w:val="004232EF"/>
    <w:rsid w:val="00423965"/>
    <w:rsid w:val="0042795B"/>
    <w:rsid w:val="00427D58"/>
    <w:rsid w:val="0043004D"/>
    <w:rsid w:val="00434746"/>
    <w:rsid w:val="00444DA3"/>
    <w:rsid w:val="00445E89"/>
    <w:rsid w:val="004511C1"/>
    <w:rsid w:val="00452208"/>
    <w:rsid w:val="00457AD6"/>
    <w:rsid w:val="004629D3"/>
    <w:rsid w:val="00474325"/>
    <w:rsid w:val="004A1213"/>
    <w:rsid w:val="004A620E"/>
    <w:rsid w:val="004B0008"/>
    <w:rsid w:val="004B1B3D"/>
    <w:rsid w:val="004B2FD5"/>
    <w:rsid w:val="004C314C"/>
    <w:rsid w:val="004C473F"/>
    <w:rsid w:val="004D65C1"/>
    <w:rsid w:val="004E1F8C"/>
    <w:rsid w:val="004F08CC"/>
    <w:rsid w:val="004F3604"/>
    <w:rsid w:val="004F4C5B"/>
    <w:rsid w:val="005035E6"/>
    <w:rsid w:val="005104B9"/>
    <w:rsid w:val="00510C2B"/>
    <w:rsid w:val="00510C9C"/>
    <w:rsid w:val="00514955"/>
    <w:rsid w:val="00515742"/>
    <w:rsid w:val="00515BCA"/>
    <w:rsid w:val="00530525"/>
    <w:rsid w:val="00531964"/>
    <w:rsid w:val="005408D0"/>
    <w:rsid w:val="00540C42"/>
    <w:rsid w:val="00546A22"/>
    <w:rsid w:val="00552534"/>
    <w:rsid w:val="005528FC"/>
    <w:rsid w:val="005536E7"/>
    <w:rsid w:val="00561607"/>
    <w:rsid w:val="0056383C"/>
    <w:rsid w:val="00564068"/>
    <w:rsid w:val="005700CE"/>
    <w:rsid w:val="005736D9"/>
    <w:rsid w:val="005857CD"/>
    <w:rsid w:val="00585EFF"/>
    <w:rsid w:val="005877D8"/>
    <w:rsid w:val="005911A8"/>
    <w:rsid w:val="00591842"/>
    <w:rsid w:val="005938FD"/>
    <w:rsid w:val="00594CFE"/>
    <w:rsid w:val="005A6118"/>
    <w:rsid w:val="005A7374"/>
    <w:rsid w:val="005B5465"/>
    <w:rsid w:val="005C0DE9"/>
    <w:rsid w:val="005C29ED"/>
    <w:rsid w:val="005D0BD7"/>
    <w:rsid w:val="005D2F83"/>
    <w:rsid w:val="005D4409"/>
    <w:rsid w:val="005D6F15"/>
    <w:rsid w:val="005E33A8"/>
    <w:rsid w:val="005E418F"/>
    <w:rsid w:val="005F370E"/>
    <w:rsid w:val="005F4D27"/>
    <w:rsid w:val="0060398D"/>
    <w:rsid w:val="006048F1"/>
    <w:rsid w:val="006058F3"/>
    <w:rsid w:val="0061208C"/>
    <w:rsid w:val="0061233D"/>
    <w:rsid w:val="00614B29"/>
    <w:rsid w:val="0062551A"/>
    <w:rsid w:val="00626836"/>
    <w:rsid w:val="0063165E"/>
    <w:rsid w:val="00633914"/>
    <w:rsid w:val="00637BF0"/>
    <w:rsid w:val="0064080D"/>
    <w:rsid w:val="00644EB7"/>
    <w:rsid w:val="006463AF"/>
    <w:rsid w:val="00650910"/>
    <w:rsid w:val="00660384"/>
    <w:rsid w:val="006703ED"/>
    <w:rsid w:val="00686378"/>
    <w:rsid w:val="00687DF7"/>
    <w:rsid w:val="00695DCB"/>
    <w:rsid w:val="006A3E27"/>
    <w:rsid w:val="006A6DB5"/>
    <w:rsid w:val="006B1033"/>
    <w:rsid w:val="006B5A99"/>
    <w:rsid w:val="006C05D1"/>
    <w:rsid w:val="006C4557"/>
    <w:rsid w:val="006D252B"/>
    <w:rsid w:val="006D387B"/>
    <w:rsid w:val="006D506B"/>
    <w:rsid w:val="006E3A16"/>
    <w:rsid w:val="006E4C18"/>
    <w:rsid w:val="006E5B55"/>
    <w:rsid w:val="006F1D90"/>
    <w:rsid w:val="006F2181"/>
    <w:rsid w:val="006F409B"/>
    <w:rsid w:val="006F57FE"/>
    <w:rsid w:val="006F645F"/>
    <w:rsid w:val="006F7C48"/>
    <w:rsid w:val="007010EE"/>
    <w:rsid w:val="0070116D"/>
    <w:rsid w:val="00702499"/>
    <w:rsid w:val="00703733"/>
    <w:rsid w:val="007051FA"/>
    <w:rsid w:val="00706513"/>
    <w:rsid w:val="00714723"/>
    <w:rsid w:val="00716143"/>
    <w:rsid w:val="007206A4"/>
    <w:rsid w:val="00721DA3"/>
    <w:rsid w:val="00724011"/>
    <w:rsid w:val="00724523"/>
    <w:rsid w:val="00725888"/>
    <w:rsid w:val="00725890"/>
    <w:rsid w:val="00730401"/>
    <w:rsid w:val="00733F2B"/>
    <w:rsid w:val="007362DE"/>
    <w:rsid w:val="007434ED"/>
    <w:rsid w:val="007438E3"/>
    <w:rsid w:val="00745431"/>
    <w:rsid w:val="00751C38"/>
    <w:rsid w:val="007631AA"/>
    <w:rsid w:val="00763AD4"/>
    <w:rsid w:val="00775EF7"/>
    <w:rsid w:val="0078035C"/>
    <w:rsid w:val="00794FB3"/>
    <w:rsid w:val="007A0D72"/>
    <w:rsid w:val="007A1816"/>
    <w:rsid w:val="007A4645"/>
    <w:rsid w:val="007A58B4"/>
    <w:rsid w:val="007A76A9"/>
    <w:rsid w:val="007B182C"/>
    <w:rsid w:val="007C5E66"/>
    <w:rsid w:val="007C6A08"/>
    <w:rsid w:val="007C6D71"/>
    <w:rsid w:val="007D05B4"/>
    <w:rsid w:val="007D3947"/>
    <w:rsid w:val="007D615C"/>
    <w:rsid w:val="007D6E52"/>
    <w:rsid w:val="007E24BF"/>
    <w:rsid w:val="007E2C66"/>
    <w:rsid w:val="007E5CAB"/>
    <w:rsid w:val="007F3F8F"/>
    <w:rsid w:val="007F5145"/>
    <w:rsid w:val="007F61DA"/>
    <w:rsid w:val="00800776"/>
    <w:rsid w:val="00803BA3"/>
    <w:rsid w:val="00805A81"/>
    <w:rsid w:val="00810894"/>
    <w:rsid w:val="00811194"/>
    <w:rsid w:val="0081571A"/>
    <w:rsid w:val="00823481"/>
    <w:rsid w:val="0082635B"/>
    <w:rsid w:val="0082776A"/>
    <w:rsid w:val="00831432"/>
    <w:rsid w:val="00831FC2"/>
    <w:rsid w:val="00832C62"/>
    <w:rsid w:val="008478E8"/>
    <w:rsid w:val="00851C40"/>
    <w:rsid w:val="00855C9A"/>
    <w:rsid w:val="0085610C"/>
    <w:rsid w:val="00856823"/>
    <w:rsid w:val="0085781C"/>
    <w:rsid w:val="008614E5"/>
    <w:rsid w:val="008634A1"/>
    <w:rsid w:val="008636F5"/>
    <w:rsid w:val="00864075"/>
    <w:rsid w:val="00870E08"/>
    <w:rsid w:val="008758CF"/>
    <w:rsid w:val="0087790F"/>
    <w:rsid w:val="00881919"/>
    <w:rsid w:val="00882AED"/>
    <w:rsid w:val="008851BA"/>
    <w:rsid w:val="008861D2"/>
    <w:rsid w:val="00890EEA"/>
    <w:rsid w:val="0089655A"/>
    <w:rsid w:val="008A2A10"/>
    <w:rsid w:val="008A7A8D"/>
    <w:rsid w:val="008B1409"/>
    <w:rsid w:val="008B2C47"/>
    <w:rsid w:val="008B6745"/>
    <w:rsid w:val="008B7DA4"/>
    <w:rsid w:val="008C14F5"/>
    <w:rsid w:val="008C361D"/>
    <w:rsid w:val="008C743A"/>
    <w:rsid w:val="008D05C4"/>
    <w:rsid w:val="008D4BD3"/>
    <w:rsid w:val="008D4F9A"/>
    <w:rsid w:val="008E289F"/>
    <w:rsid w:val="008E2918"/>
    <w:rsid w:val="008E6719"/>
    <w:rsid w:val="008F20D9"/>
    <w:rsid w:val="0090320A"/>
    <w:rsid w:val="00910B05"/>
    <w:rsid w:val="0091386A"/>
    <w:rsid w:val="00916E67"/>
    <w:rsid w:val="00926F95"/>
    <w:rsid w:val="00933C5A"/>
    <w:rsid w:val="0093555C"/>
    <w:rsid w:val="00940DF9"/>
    <w:rsid w:val="00942514"/>
    <w:rsid w:val="00951A5F"/>
    <w:rsid w:val="00952426"/>
    <w:rsid w:val="00954560"/>
    <w:rsid w:val="0096352F"/>
    <w:rsid w:val="0097410F"/>
    <w:rsid w:val="00977A23"/>
    <w:rsid w:val="00980BEF"/>
    <w:rsid w:val="0098255A"/>
    <w:rsid w:val="00983555"/>
    <w:rsid w:val="00985F45"/>
    <w:rsid w:val="00987874"/>
    <w:rsid w:val="00987929"/>
    <w:rsid w:val="00991B6F"/>
    <w:rsid w:val="0099640A"/>
    <w:rsid w:val="009A48EC"/>
    <w:rsid w:val="009B06A5"/>
    <w:rsid w:val="009B5CDF"/>
    <w:rsid w:val="009C1692"/>
    <w:rsid w:val="009D5F18"/>
    <w:rsid w:val="009D7893"/>
    <w:rsid w:val="009E0A1E"/>
    <w:rsid w:val="009F0E56"/>
    <w:rsid w:val="00A04C31"/>
    <w:rsid w:val="00A077E6"/>
    <w:rsid w:val="00A12003"/>
    <w:rsid w:val="00A140CD"/>
    <w:rsid w:val="00A30C15"/>
    <w:rsid w:val="00A31E8F"/>
    <w:rsid w:val="00A346B4"/>
    <w:rsid w:val="00A3572F"/>
    <w:rsid w:val="00A36564"/>
    <w:rsid w:val="00A414F5"/>
    <w:rsid w:val="00A428E3"/>
    <w:rsid w:val="00A42AC5"/>
    <w:rsid w:val="00A42C4C"/>
    <w:rsid w:val="00A43CEB"/>
    <w:rsid w:val="00A4670D"/>
    <w:rsid w:val="00A46BC8"/>
    <w:rsid w:val="00A5369D"/>
    <w:rsid w:val="00A61A33"/>
    <w:rsid w:val="00A65B4D"/>
    <w:rsid w:val="00A66367"/>
    <w:rsid w:val="00A6716D"/>
    <w:rsid w:val="00A71D46"/>
    <w:rsid w:val="00A73F74"/>
    <w:rsid w:val="00A76914"/>
    <w:rsid w:val="00A87683"/>
    <w:rsid w:val="00A95EE3"/>
    <w:rsid w:val="00A968EC"/>
    <w:rsid w:val="00A97936"/>
    <w:rsid w:val="00AA46BE"/>
    <w:rsid w:val="00AA4AB3"/>
    <w:rsid w:val="00AA5F52"/>
    <w:rsid w:val="00AB1288"/>
    <w:rsid w:val="00AB331E"/>
    <w:rsid w:val="00AB3671"/>
    <w:rsid w:val="00AC2C49"/>
    <w:rsid w:val="00AC413C"/>
    <w:rsid w:val="00AC4955"/>
    <w:rsid w:val="00AC5331"/>
    <w:rsid w:val="00AC6B23"/>
    <w:rsid w:val="00AD1998"/>
    <w:rsid w:val="00AD5639"/>
    <w:rsid w:val="00AE3D2D"/>
    <w:rsid w:val="00AE5745"/>
    <w:rsid w:val="00AE6C18"/>
    <w:rsid w:val="00AE79FA"/>
    <w:rsid w:val="00AF1AAF"/>
    <w:rsid w:val="00AF2FF9"/>
    <w:rsid w:val="00B01887"/>
    <w:rsid w:val="00B04879"/>
    <w:rsid w:val="00B05B3B"/>
    <w:rsid w:val="00B0765D"/>
    <w:rsid w:val="00B122DA"/>
    <w:rsid w:val="00B13262"/>
    <w:rsid w:val="00B15A97"/>
    <w:rsid w:val="00B1632E"/>
    <w:rsid w:val="00B21C35"/>
    <w:rsid w:val="00B22160"/>
    <w:rsid w:val="00B36B94"/>
    <w:rsid w:val="00B36EA0"/>
    <w:rsid w:val="00B44356"/>
    <w:rsid w:val="00B446FB"/>
    <w:rsid w:val="00B47CF6"/>
    <w:rsid w:val="00B51476"/>
    <w:rsid w:val="00B601EE"/>
    <w:rsid w:val="00B674E6"/>
    <w:rsid w:val="00B7070E"/>
    <w:rsid w:val="00B73F41"/>
    <w:rsid w:val="00B94F3D"/>
    <w:rsid w:val="00B957E5"/>
    <w:rsid w:val="00BA3F30"/>
    <w:rsid w:val="00BB16FA"/>
    <w:rsid w:val="00BB1AC0"/>
    <w:rsid w:val="00BB44FB"/>
    <w:rsid w:val="00BB669C"/>
    <w:rsid w:val="00BC2F9F"/>
    <w:rsid w:val="00BC38BA"/>
    <w:rsid w:val="00BC4559"/>
    <w:rsid w:val="00BC4862"/>
    <w:rsid w:val="00BC548A"/>
    <w:rsid w:val="00BD4642"/>
    <w:rsid w:val="00BE39AC"/>
    <w:rsid w:val="00BE4C13"/>
    <w:rsid w:val="00BF3DDE"/>
    <w:rsid w:val="00BF6EA0"/>
    <w:rsid w:val="00C01038"/>
    <w:rsid w:val="00C02D91"/>
    <w:rsid w:val="00C10198"/>
    <w:rsid w:val="00C127B8"/>
    <w:rsid w:val="00C214AE"/>
    <w:rsid w:val="00C21D34"/>
    <w:rsid w:val="00C253B9"/>
    <w:rsid w:val="00C25889"/>
    <w:rsid w:val="00C315D0"/>
    <w:rsid w:val="00C33BC1"/>
    <w:rsid w:val="00C347BE"/>
    <w:rsid w:val="00C35D4F"/>
    <w:rsid w:val="00C4325E"/>
    <w:rsid w:val="00C5269B"/>
    <w:rsid w:val="00C52F12"/>
    <w:rsid w:val="00C57114"/>
    <w:rsid w:val="00C60F8E"/>
    <w:rsid w:val="00C61DF6"/>
    <w:rsid w:val="00C67184"/>
    <w:rsid w:val="00C71967"/>
    <w:rsid w:val="00C72055"/>
    <w:rsid w:val="00C82150"/>
    <w:rsid w:val="00C831DC"/>
    <w:rsid w:val="00C8493C"/>
    <w:rsid w:val="00C8547B"/>
    <w:rsid w:val="00C86776"/>
    <w:rsid w:val="00C9196D"/>
    <w:rsid w:val="00C954DB"/>
    <w:rsid w:val="00C955E7"/>
    <w:rsid w:val="00CA159F"/>
    <w:rsid w:val="00CA22E2"/>
    <w:rsid w:val="00CA255D"/>
    <w:rsid w:val="00CA4B15"/>
    <w:rsid w:val="00CA7142"/>
    <w:rsid w:val="00CB3584"/>
    <w:rsid w:val="00CB723F"/>
    <w:rsid w:val="00CC0F0D"/>
    <w:rsid w:val="00CC2979"/>
    <w:rsid w:val="00CC3654"/>
    <w:rsid w:val="00CC61BF"/>
    <w:rsid w:val="00CC6C90"/>
    <w:rsid w:val="00CD77C5"/>
    <w:rsid w:val="00CE4578"/>
    <w:rsid w:val="00CF253F"/>
    <w:rsid w:val="00CF2B93"/>
    <w:rsid w:val="00CF69B9"/>
    <w:rsid w:val="00D000EE"/>
    <w:rsid w:val="00D0184E"/>
    <w:rsid w:val="00D02DED"/>
    <w:rsid w:val="00D114CD"/>
    <w:rsid w:val="00D16E91"/>
    <w:rsid w:val="00D25DB4"/>
    <w:rsid w:val="00D2704E"/>
    <w:rsid w:val="00D305F0"/>
    <w:rsid w:val="00D318AC"/>
    <w:rsid w:val="00D42612"/>
    <w:rsid w:val="00D429E9"/>
    <w:rsid w:val="00D42F28"/>
    <w:rsid w:val="00D476FB"/>
    <w:rsid w:val="00D57F96"/>
    <w:rsid w:val="00D666A9"/>
    <w:rsid w:val="00D7287D"/>
    <w:rsid w:val="00D728FD"/>
    <w:rsid w:val="00D73655"/>
    <w:rsid w:val="00D76B8B"/>
    <w:rsid w:val="00D80BCC"/>
    <w:rsid w:val="00D8253B"/>
    <w:rsid w:val="00D87E7C"/>
    <w:rsid w:val="00DA1105"/>
    <w:rsid w:val="00DA1C8B"/>
    <w:rsid w:val="00DA7962"/>
    <w:rsid w:val="00DB14FE"/>
    <w:rsid w:val="00DB5298"/>
    <w:rsid w:val="00DC15DA"/>
    <w:rsid w:val="00DC1766"/>
    <w:rsid w:val="00DE26D1"/>
    <w:rsid w:val="00DE401D"/>
    <w:rsid w:val="00DE5444"/>
    <w:rsid w:val="00DF2608"/>
    <w:rsid w:val="00E039E5"/>
    <w:rsid w:val="00E04DAF"/>
    <w:rsid w:val="00E15A0B"/>
    <w:rsid w:val="00E1775D"/>
    <w:rsid w:val="00E221C7"/>
    <w:rsid w:val="00E26450"/>
    <w:rsid w:val="00E37ACD"/>
    <w:rsid w:val="00E406C3"/>
    <w:rsid w:val="00E45476"/>
    <w:rsid w:val="00E604FF"/>
    <w:rsid w:val="00E64769"/>
    <w:rsid w:val="00E7067C"/>
    <w:rsid w:val="00E71E2E"/>
    <w:rsid w:val="00E7214C"/>
    <w:rsid w:val="00E75D92"/>
    <w:rsid w:val="00E769D0"/>
    <w:rsid w:val="00E77235"/>
    <w:rsid w:val="00E81565"/>
    <w:rsid w:val="00E86614"/>
    <w:rsid w:val="00E90B3A"/>
    <w:rsid w:val="00E9261D"/>
    <w:rsid w:val="00E92E5E"/>
    <w:rsid w:val="00E93FE3"/>
    <w:rsid w:val="00E96C64"/>
    <w:rsid w:val="00E97F61"/>
    <w:rsid w:val="00EA462B"/>
    <w:rsid w:val="00EB0D99"/>
    <w:rsid w:val="00EB3C5F"/>
    <w:rsid w:val="00EC3520"/>
    <w:rsid w:val="00EC3874"/>
    <w:rsid w:val="00EC49E3"/>
    <w:rsid w:val="00EC6EB9"/>
    <w:rsid w:val="00ED020F"/>
    <w:rsid w:val="00ED1717"/>
    <w:rsid w:val="00ED497F"/>
    <w:rsid w:val="00EE4C03"/>
    <w:rsid w:val="00EF7FE3"/>
    <w:rsid w:val="00F01AC6"/>
    <w:rsid w:val="00F07344"/>
    <w:rsid w:val="00F12DB1"/>
    <w:rsid w:val="00F16432"/>
    <w:rsid w:val="00F17FEC"/>
    <w:rsid w:val="00F2173F"/>
    <w:rsid w:val="00F25E9E"/>
    <w:rsid w:val="00F26F28"/>
    <w:rsid w:val="00F32043"/>
    <w:rsid w:val="00F426F0"/>
    <w:rsid w:val="00F429B7"/>
    <w:rsid w:val="00F4748A"/>
    <w:rsid w:val="00F47B96"/>
    <w:rsid w:val="00F501FC"/>
    <w:rsid w:val="00F54BFF"/>
    <w:rsid w:val="00F6090D"/>
    <w:rsid w:val="00F93070"/>
    <w:rsid w:val="00F962D2"/>
    <w:rsid w:val="00FA2D9C"/>
    <w:rsid w:val="00FB1433"/>
    <w:rsid w:val="00FB3288"/>
    <w:rsid w:val="00FB3C8A"/>
    <w:rsid w:val="00FC2984"/>
    <w:rsid w:val="00FC2ACD"/>
    <w:rsid w:val="00FC768D"/>
    <w:rsid w:val="00FD3AFF"/>
    <w:rsid w:val="00FD45F0"/>
    <w:rsid w:val="00FD4E7A"/>
    <w:rsid w:val="00FD7AD0"/>
    <w:rsid w:val="00FD7DDC"/>
    <w:rsid w:val="00FE25F6"/>
    <w:rsid w:val="00FE76CA"/>
    <w:rsid w:val="00FF0349"/>
    <w:rsid w:val="00FF0EC1"/>
    <w:rsid w:val="00FF22E0"/>
    <w:rsid w:val="00FF24D2"/>
    <w:rsid w:val="00FF3F26"/>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7263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610C"/>
    <w:rPr>
      <w:rFonts w:ascii="Times New Roman" w:hAnsi="Times New Roman"/>
    </w:rPr>
  </w:style>
  <w:style w:type="paragraph" w:styleId="Heading1">
    <w:name w:val="heading 1"/>
    <w:basedOn w:val="Normal"/>
    <w:next w:val="Normal"/>
    <w:link w:val="Heading1Char"/>
    <w:qFormat/>
    <w:rsid w:val="0085610C"/>
    <w:pPr>
      <w:keepLines/>
      <w:numPr>
        <w:numId w:val="16"/>
      </w:numPr>
      <w:spacing w:before="480" w:line="360" w:lineRule="auto"/>
      <w:ind w:left="432"/>
      <w:jc w:val="both"/>
      <w:outlineLvl w:val="0"/>
    </w:pPr>
    <w:rPr>
      <w:rFonts w:eastAsia="Calibri" w:cs="Times New Roman"/>
      <w:b/>
      <w:bCs/>
      <w:szCs w:val="28"/>
      <w:lang w:eastAsia="en-US"/>
    </w:rPr>
  </w:style>
  <w:style w:type="paragraph" w:styleId="Heading2">
    <w:name w:val="heading 2"/>
    <w:basedOn w:val="Normal"/>
    <w:next w:val="Normal"/>
    <w:link w:val="Heading2Char"/>
    <w:uiPriority w:val="9"/>
    <w:qFormat/>
    <w:rsid w:val="0085610C"/>
    <w:pPr>
      <w:keepNext/>
      <w:keepLines/>
      <w:numPr>
        <w:ilvl w:val="1"/>
        <w:numId w:val="16"/>
      </w:numPr>
      <w:spacing w:before="200" w:after="200" w:line="360" w:lineRule="auto"/>
      <w:jc w:val="both"/>
      <w:outlineLvl w:val="1"/>
    </w:pPr>
    <w:rPr>
      <w:rFonts w:eastAsia="Calibri" w:cs="Times New Roman"/>
      <w:bCs/>
      <w:i/>
      <w:szCs w:val="26"/>
      <w:lang w:eastAsia="en-US"/>
    </w:rPr>
  </w:style>
  <w:style w:type="paragraph" w:styleId="Heading3">
    <w:name w:val="heading 3"/>
    <w:basedOn w:val="Normal"/>
    <w:next w:val="Normal"/>
    <w:link w:val="Heading3Char"/>
    <w:uiPriority w:val="9"/>
    <w:qFormat/>
    <w:rsid w:val="00B957E5"/>
    <w:pPr>
      <w:keepNext/>
      <w:keepLines/>
      <w:numPr>
        <w:ilvl w:val="2"/>
        <w:numId w:val="16"/>
      </w:numPr>
      <w:spacing w:before="200" w:after="200" w:line="360" w:lineRule="auto"/>
      <w:jc w:val="both"/>
      <w:outlineLvl w:val="2"/>
    </w:pPr>
    <w:rPr>
      <w:rFonts w:ascii="Cambria" w:eastAsia="Times New Roman" w:hAnsi="Cambria" w:cs="Times New Roman"/>
      <w:b/>
      <w:bCs/>
      <w:szCs w:val="20"/>
      <w:lang w:eastAsia="en-US"/>
    </w:rPr>
  </w:style>
  <w:style w:type="paragraph" w:styleId="Heading4">
    <w:name w:val="heading 4"/>
    <w:basedOn w:val="Normal"/>
    <w:next w:val="Normal"/>
    <w:link w:val="Heading4Char"/>
    <w:uiPriority w:val="9"/>
    <w:qFormat/>
    <w:rsid w:val="00B957E5"/>
    <w:pPr>
      <w:keepNext/>
      <w:keepLines/>
      <w:numPr>
        <w:ilvl w:val="3"/>
        <w:numId w:val="16"/>
      </w:numPr>
      <w:spacing w:before="200" w:after="120" w:line="360" w:lineRule="auto"/>
      <w:ind w:left="862" w:hanging="862"/>
      <w:jc w:val="both"/>
      <w:outlineLvl w:val="3"/>
    </w:pPr>
    <w:rPr>
      <w:rFonts w:ascii="Cambria" w:eastAsia="Calibri" w:hAnsi="Cambria" w:cs="Times New Roman"/>
      <w:b/>
      <w:bCs/>
      <w:iCs/>
      <w:szCs w:val="20"/>
      <w:lang w:eastAsia="en-US"/>
    </w:rPr>
  </w:style>
  <w:style w:type="paragraph" w:styleId="Heading5">
    <w:name w:val="heading 5"/>
    <w:basedOn w:val="Normal"/>
    <w:next w:val="Normal"/>
    <w:link w:val="Heading5Char"/>
    <w:uiPriority w:val="99"/>
    <w:qFormat/>
    <w:rsid w:val="00B957E5"/>
    <w:pPr>
      <w:keepNext/>
      <w:keepLines/>
      <w:numPr>
        <w:ilvl w:val="4"/>
        <w:numId w:val="16"/>
      </w:numPr>
      <w:spacing w:before="200" w:line="360" w:lineRule="auto"/>
      <w:jc w:val="both"/>
      <w:outlineLvl w:val="4"/>
    </w:pPr>
    <w:rPr>
      <w:rFonts w:ascii="Cambria" w:eastAsia="Calibri" w:hAnsi="Cambria" w:cs="Times New Roman"/>
      <w:color w:val="243F60"/>
      <w:sz w:val="20"/>
      <w:szCs w:val="20"/>
      <w:lang w:eastAsia="en-US"/>
    </w:rPr>
  </w:style>
  <w:style w:type="paragraph" w:styleId="Heading6">
    <w:name w:val="heading 6"/>
    <w:basedOn w:val="Normal"/>
    <w:next w:val="Normal"/>
    <w:link w:val="Heading6Char"/>
    <w:uiPriority w:val="99"/>
    <w:qFormat/>
    <w:rsid w:val="00B957E5"/>
    <w:pPr>
      <w:keepNext/>
      <w:keepLines/>
      <w:numPr>
        <w:ilvl w:val="5"/>
        <w:numId w:val="16"/>
      </w:numPr>
      <w:spacing w:before="200" w:line="360" w:lineRule="auto"/>
      <w:jc w:val="both"/>
      <w:outlineLvl w:val="5"/>
    </w:pPr>
    <w:rPr>
      <w:rFonts w:ascii="Cambria" w:eastAsia="Calibri" w:hAnsi="Cambria" w:cs="Times New Roman"/>
      <w:i/>
      <w:iCs/>
      <w:color w:val="243F60"/>
      <w:sz w:val="20"/>
      <w:szCs w:val="20"/>
      <w:lang w:eastAsia="en-US"/>
    </w:rPr>
  </w:style>
  <w:style w:type="paragraph" w:styleId="Heading7">
    <w:name w:val="heading 7"/>
    <w:basedOn w:val="Normal"/>
    <w:next w:val="Normal"/>
    <w:link w:val="Heading7Char"/>
    <w:uiPriority w:val="99"/>
    <w:qFormat/>
    <w:rsid w:val="00B957E5"/>
    <w:pPr>
      <w:keepNext/>
      <w:keepLines/>
      <w:numPr>
        <w:ilvl w:val="6"/>
        <w:numId w:val="16"/>
      </w:numPr>
      <w:spacing w:before="200" w:line="360" w:lineRule="auto"/>
      <w:jc w:val="both"/>
      <w:outlineLvl w:val="6"/>
    </w:pPr>
    <w:rPr>
      <w:rFonts w:ascii="Cambria" w:eastAsia="Calibri" w:hAnsi="Cambria" w:cs="Times New Roman"/>
      <w:i/>
      <w:iCs/>
      <w:color w:val="404040"/>
      <w:sz w:val="20"/>
      <w:szCs w:val="20"/>
      <w:lang w:eastAsia="en-US"/>
    </w:rPr>
  </w:style>
  <w:style w:type="paragraph" w:styleId="Heading8">
    <w:name w:val="heading 8"/>
    <w:basedOn w:val="Normal"/>
    <w:next w:val="Normal"/>
    <w:link w:val="Heading8Char"/>
    <w:uiPriority w:val="99"/>
    <w:qFormat/>
    <w:rsid w:val="00B957E5"/>
    <w:pPr>
      <w:keepNext/>
      <w:keepLines/>
      <w:numPr>
        <w:ilvl w:val="7"/>
        <w:numId w:val="16"/>
      </w:numPr>
      <w:spacing w:before="200" w:line="360" w:lineRule="auto"/>
      <w:jc w:val="both"/>
      <w:outlineLvl w:val="7"/>
    </w:pPr>
    <w:rPr>
      <w:rFonts w:ascii="Cambria" w:eastAsia="Calibri" w:hAnsi="Cambria" w:cs="Times New Roman"/>
      <w:color w:val="404040"/>
      <w:sz w:val="20"/>
      <w:szCs w:val="20"/>
      <w:lang w:eastAsia="en-US"/>
    </w:rPr>
  </w:style>
  <w:style w:type="paragraph" w:styleId="Heading9">
    <w:name w:val="heading 9"/>
    <w:basedOn w:val="Normal"/>
    <w:next w:val="Normal"/>
    <w:link w:val="Heading9Char"/>
    <w:uiPriority w:val="99"/>
    <w:qFormat/>
    <w:rsid w:val="00B957E5"/>
    <w:pPr>
      <w:keepNext/>
      <w:keepLines/>
      <w:numPr>
        <w:ilvl w:val="8"/>
        <w:numId w:val="16"/>
      </w:numPr>
      <w:spacing w:before="200" w:line="360" w:lineRule="auto"/>
      <w:jc w:val="both"/>
      <w:outlineLvl w:val="8"/>
    </w:pPr>
    <w:rPr>
      <w:rFonts w:ascii="Cambria" w:eastAsia="Calibri" w:hAnsi="Cambria" w:cs="Times New Roman"/>
      <w:i/>
      <w:iCs/>
      <w:color w:val="404040"/>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iPriority w:val="99"/>
    <w:unhideWhenUsed/>
    <w:qFormat/>
    <w:rsid w:val="00DA7962"/>
    <w:rPr>
      <w:rFonts w:asciiTheme="majorHAnsi" w:hAnsiTheme="majorHAnsi" w:cstheme="majorHAnsi"/>
      <w:sz w:val="20"/>
    </w:rPr>
  </w:style>
  <w:style w:type="character" w:customStyle="1" w:styleId="FootnoteTextChar">
    <w:name w:val="Footnote Text Char"/>
    <w:basedOn w:val="DefaultParagraphFont"/>
    <w:link w:val="FootnoteText"/>
    <w:uiPriority w:val="99"/>
    <w:rsid w:val="00DA7962"/>
    <w:rPr>
      <w:rFonts w:asciiTheme="majorHAnsi" w:hAnsiTheme="majorHAnsi" w:cstheme="majorHAnsi"/>
      <w:sz w:val="20"/>
    </w:rPr>
  </w:style>
  <w:style w:type="paragraph" w:styleId="ListParagraph">
    <w:name w:val="List Paragraph"/>
    <w:basedOn w:val="Normal"/>
    <w:uiPriority w:val="34"/>
    <w:qFormat/>
    <w:rsid w:val="00D114CD"/>
    <w:pPr>
      <w:ind w:left="720"/>
      <w:contextualSpacing/>
    </w:pPr>
  </w:style>
  <w:style w:type="character" w:styleId="CommentReference">
    <w:name w:val="annotation reference"/>
    <w:basedOn w:val="DefaultParagraphFont"/>
    <w:uiPriority w:val="99"/>
    <w:semiHidden/>
    <w:unhideWhenUsed/>
    <w:rsid w:val="00170A1C"/>
    <w:rPr>
      <w:sz w:val="18"/>
      <w:szCs w:val="18"/>
    </w:rPr>
  </w:style>
  <w:style w:type="paragraph" w:styleId="CommentText">
    <w:name w:val="annotation text"/>
    <w:basedOn w:val="Normal"/>
    <w:link w:val="CommentTextChar"/>
    <w:uiPriority w:val="99"/>
    <w:unhideWhenUsed/>
    <w:rsid w:val="00170A1C"/>
  </w:style>
  <w:style w:type="character" w:customStyle="1" w:styleId="CommentTextChar">
    <w:name w:val="Comment Text Char"/>
    <w:basedOn w:val="DefaultParagraphFont"/>
    <w:link w:val="CommentText"/>
    <w:uiPriority w:val="99"/>
    <w:rsid w:val="00170A1C"/>
  </w:style>
  <w:style w:type="paragraph" w:styleId="CommentSubject">
    <w:name w:val="annotation subject"/>
    <w:basedOn w:val="CommentText"/>
    <w:next w:val="CommentText"/>
    <w:link w:val="CommentSubjectChar"/>
    <w:uiPriority w:val="99"/>
    <w:semiHidden/>
    <w:unhideWhenUsed/>
    <w:rsid w:val="00170A1C"/>
    <w:rPr>
      <w:b/>
      <w:bCs/>
      <w:sz w:val="20"/>
      <w:szCs w:val="20"/>
    </w:rPr>
  </w:style>
  <w:style w:type="character" w:customStyle="1" w:styleId="CommentSubjectChar">
    <w:name w:val="Comment Subject Char"/>
    <w:basedOn w:val="CommentTextChar"/>
    <w:link w:val="CommentSubject"/>
    <w:uiPriority w:val="99"/>
    <w:semiHidden/>
    <w:rsid w:val="00170A1C"/>
    <w:rPr>
      <w:b/>
      <w:bCs/>
      <w:sz w:val="20"/>
      <w:szCs w:val="20"/>
    </w:rPr>
  </w:style>
  <w:style w:type="paragraph" w:styleId="BalloonText">
    <w:name w:val="Balloon Text"/>
    <w:basedOn w:val="Normal"/>
    <w:link w:val="BalloonTextChar"/>
    <w:uiPriority w:val="99"/>
    <w:semiHidden/>
    <w:unhideWhenUsed/>
    <w:rsid w:val="00170A1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70A1C"/>
    <w:rPr>
      <w:rFonts w:ascii="Lucida Grande" w:hAnsi="Lucida Grande" w:cs="Lucida Grande"/>
      <w:sz w:val="18"/>
      <w:szCs w:val="18"/>
    </w:rPr>
  </w:style>
  <w:style w:type="paragraph" w:styleId="Bibliography">
    <w:name w:val="Bibliography"/>
    <w:basedOn w:val="Normal"/>
    <w:next w:val="Normal"/>
    <w:uiPriority w:val="37"/>
    <w:semiHidden/>
    <w:unhideWhenUsed/>
    <w:rsid w:val="00B957E5"/>
  </w:style>
  <w:style w:type="character" w:customStyle="1" w:styleId="Heading1Char">
    <w:name w:val="Heading 1 Char"/>
    <w:basedOn w:val="DefaultParagraphFont"/>
    <w:link w:val="Heading1"/>
    <w:rsid w:val="0085610C"/>
    <w:rPr>
      <w:rFonts w:ascii="Times New Roman" w:eastAsia="Calibri" w:hAnsi="Times New Roman" w:cs="Times New Roman"/>
      <w:b/>
      <w:bCs/>
      <w:szCs w:val="28"/>
      <w:lang w:eastAsia="en-US"/>
    </w:rPr>
  </w:style>
  <w:style w:type="character" w:customStyle="1" w:styleId="Heading2Char">
    <w:name w:val="Heading 2 Char"/>
    <w:basedOn w:val="DefaultParagraphFont"/>
    <w:link w:val="Heading2"/>
    <w:uiPriority w:val="9"/>
    <w:rsid w:val="0085610C"/>
    <w:rPr>
      <w:rFonts w:ascii="Times New Roman" w:eastAsia="Calibri" w:hAnsi="Times New Roman" w:cs="Times New Roman"/>
      <w:bCs/>
      <w:i/>
      <w:szCs w:val="26"/>
      <w:lang w:eastAsia="en-US"/>
    </w:rPr>
  </w:style>
  <w:style w:type="character" w:customStyle="1" w:styleId="Heading3Char">
    <w:name w:val="Heading 3 Char"/>
    <w:basedOn w:val="DefaultParagraphFont"/>
    <w:link w:val="Heading3"/>
    <w:uiPriority w:val="9"/>
    <w:rsid w:val="00B957E5"/>
    <w:rPr>
      <w:rFonts w:ascii="Cambria" w:eastAsia="Times New Roman" w:hAnsi="Cambria" w:cs="Times New Roman"/>
      <w:b/>
      <w:bCs/>
      <w:szCs w:val="20"/>
      <w:lang w:eastAsia="en-US"/>
    </w:rPr>
  </w:style>
  <w:style w:type="character" w:customStyle="1" w:styleId="Heading4Char">
    <w:name w:val="Heading 4 Char"/>
    <w:basedOn w:val="DefaultParagraphFont"/>
    <w:link w:val="Heading4"/>
    <w:uiPriority w:val="9"/>
    <w:rsid w:val="00B957E5"/>
    <w:rPr>
      <w:rFonts w:ascii="Cambria" w:eastAsia="Calibri" w:hAnsi="Cambria" w:cs="Times New Roman"/>
      <w:b/>
      <w:bCs/>
      <w:iCs/>
      <w:szCs w:val="20"/>
      <w:lang w:eastAsia="en-US"/>
    </w:rPr>
  </w:style>
  <w:style w:type="character" w:customStyle="1" w:styleId="Heading5Char">
    <w:name w:val="Heading 5 Char"/>
    <w:basedOn w:val="DefaultParagraphFont"/>
    <w:link w:val="Heading5"/>
    <w:uiPriority w:val="99"/>
    <w:rsid w:val="00B957E5"/>
    <w:rPr>
      <w:rFonts w:ascii="Cambria" w:eastAsia="Calibri" w:hAnsi="Cambria" w:cs="Times New Roman"/>
      <w:color w:val="243F60"/>
      <w:sz w:val="20"/>
      <w:szCs w:val="20"/>
      <w:lang w:eastAsia="en-US"/>
    </w:rPr>
  </w:style>
  <w:style w:type="character" w:customStyle="1" w:styleId="Heading6Char">
    <w:name w:val="Heading 6 Char"/>
    <w:basedOn w:val="DefaultParagraphFont"/>
    <w:link w:val="Heading6"/>
    <w:uiPriority w:val="99"/>
    <w:rsid w:val="00B957E5"/>
    <w:rPr>
      <w:rFonts w:ascii="Cambria" w:eastAsia="Calibri" w:hAnsi="Cambria" w:cs="Times New Roman"/>
      <w:i/>
      <w:iCs/>
      <w:color w:val="243F60"/>
      <w:sz w:val="20"/>
      <w:szCs w:val="20"/>
      <w:lang w:eastAsia="en-US"/>
    </w:rPr>
  </w:style>
  <w:style w:type="character" w:customStyle="1" w:styleId="Heading7Char">
    <w:name w:val="Heading 7 Char"/>
    <w:basedOn w:val="DefaultParagraphFont"/>
    <w:link w:val="Heading7"/>
    <w:uiPriority w:val="99"/>
    <w:rsid w:val="00B957E5"/>
    <w:rPr>
      <w:rFonts w:ascii="Cambria" w:eastAsia="Calibri" w:hAnsi="Cambria" w:cs="Times New Roman"/>
      <w:i/>
      <w:iCs/>
      <w:color w:val="404040"/>
      <w:sz w:val="20"/>
      <w:szCs w:val="20"/>
      <w:lang w:eastAsia="en-US"/>
    </w:rPr>
  </w:style>
  <w:style w:type="character" w:customStyle="1" w:styleId="Heading8Char">
    <w:name w:val="Heading 8 Char"/>
    <w:basedOn w:val="DefaultParagraphFont"/>
    <w:link w:val="Heading8"/>
    <w:uiPriority w:val="99"/>
    <w:rsid w:val="00B957E5"/>
    <w:rPr>
      <w:rFonts w:ascii="Cambria" w:eastAsia="Calibri" w:hAnsi="Cambria" w:cs="Times New Roman"/>
      <w:color w:val="404040"/>
      <w:sz w:val="20"/>
      <w:szCs w:val="20"/>
      <w:lang w:eastAsia="en-US"/>
    </w:rPr>
  </w:style>
  <w:style w:type="character" w:customStyle="1" w:styleId="Heading9Char">
    <w:name w:val="Heading 9 Char"/>
    <w:basedOn w:val="DefaultParagraphFont"/>
    <w:link w:val="Heading9"/>
    <w:uiPriority w:val="99"/>
    <w:rsid w:val="00B957E5"/>
    <w:rPr>
      <w:rFonts w:ascii="Cambria" w:eastAsia="Calibri" w:hAnsi="Cambria" w:cs="Times New Roman"/>
      <w:i/>
      <w:iCs/>
      <w:color w:val="404040"/>
      <w:sz w:val="20"/>
      <w:szCs w:val="20"/>
      <w:lang w:eastAsia="en-US"/>
    </w:rPr>
  </w:style>
  <w:style w:type="paragraph" w:styleId="NormalWeb">
    <w:name w:val="Normal (Web)"/>
    <w:basedOn w:val="Normal"/>
    <w:uiPriority w:val="99"/>
    <w:semiHidden/>
    <w:unhideWhenUsed/>
    <w:rsid w:val="0043004D"/>
    <w:pPr>
      <w:spacing w:before="100" w:beforeAutospacing="1" w:after="100" w:afterAutospacing="1"/>
    </w:pPr>
    <w:rPr>
      <w:rFonts w:cs="Times New Roman"/>
      <w:lang w:val="en-US" w:eastAsia="en-US"/>
    </w:rPr>
  </w:style>
  <w:style w:type="paragraph" w:styleId="Title">
    <w:name w:val="Title"/>
    <w:basedOn w:val="Normal"/>
    <w:next w:val="Normal"/>
    <w:link w:val="TitleChar"/>
    <w:uiPriority w:val="10"/>
    <w:qFormat/>
    <w:rsid w:val="0085610C"/>
    <w:pPr>
      <w:pBdr>
        <w:bottom w:val="single" w:sz="8" w:space="4" w:color="4F81BD" w:themeColor="accent1"/>
      </w:pBdr>
      <w:spacing w:after="300"/>
      <w:contextualSpacing/>
      <w:jc w:val="center"/>
    </w:pPr>
    <w:rPr>
      <w:rFonts w:eastAsiaTheme="majorEastAsia" w:cstheme="majorBidi"/>
      <w:spacing w:val="5"/>
      <w:kern w:val="28"/>
      <w:sz w:val="32"/>
      <w:szCs w:val="52"/>
    </w:rPr>
  </w:style>
  <w:style w:type="character" w:customStyle="1" w:styleId="TitleChar">
    <w:name w:val="Title Char"/>
    <w:basedOn w:val="DefaultParagraphFont"/>
    <w:link w:val="Title"/>
    <w:uiPriority w:val="10"/>
    <w:rsid w:val="0085610C"/>
    <w:rPr>
      <w:rFonts w:ascii="Times New Roman" w:eastAsiaTheme="majorEastAsia" w:hAnsi="Times New Roman" w:cstheme="majorBidi"/>
      <w:spacing w:val="5"/>
      <w:kern w:val="28"/>
      <w:sz w:val="32"/>
      <w:szCs w:val="52"/>
    </w:rPr>
  </w:style>
  <w:style w:type="paragraph" w:styleId="NoSpacing">
    <w:name w:val="No Spacing"/>
    <w:uiPriority w:val="1"/>
    <w:qFormat/>
    <w:rsid w:val="0085610C"/>
  </w:style>
  <w:style w:type="paragraph" w:styleId="TOCHeading">
    <w:name w:val="TOC Heading"/>
    <w:basedOn w:val="Heading1"/>
    <w:next w:val="Normal"/>
    <w:uiPriority w:val="39"/>
    <w:unhideWhenUsed/>
    <w:qFormat/>
    <w:rsid w:val="00B36EA0"/>
    <w:pPr>
      <w:keepNext/>
      <w:numPr>
        <w:numId w:val="0"/>
      </w:numPr>
      <w:spacing w:line="276" w:lineRule="auto"/>
      <w:jc w:val="left"/>
      <w:outlineLvl w:val="9"/>
    </w:pPr>
    <w:rPr>
      <w:rFonts w:asciiTheme="majorHAnsi" w:eastAsiaTheme="majorEastAsia" w:hAnsiTheme="majorHAnsi" w:cstheme="majorBidi"/>
      <w:color w:val="365F91" w:themeColor="accent1" w:themeShade="BF"/>
      <w:sz w:val="28"/>
      <w:lang w:val="en-US"/>
    </w:rPr>
  </w:style>
  <w:style w:type="paragraph" w:styleId="TOC1">
    <w:name w:val="toc 1"/>
    <w:basedOn w:val="Normal"/>
    <w:next w:val="Normal"/>
    <w:autoRedefine/>
    <w:uiPriority w:val="39"/>
    <w:unhideWhenUsed/>
    <w:qFormat/>
    <w:rsid w:val="00916E67"/>
    <w:pPr>
      <w:spacing w:after="100"/>
    </w:pPr>
    <w:rPr>
      <w:rFonts w:ascii="Calibri" w:hAnsi="Calibri"/>
    </w:rPr>
  </w:style>
  <w:style w:type="paragraph" w:styleId="TOC2">
    <w:name w:val="toc 2"/>
    <w:basedOn w:val="Normal"/>
    <w:next w:val="Normal"/>
    <w:autoRedefine/>
    <w:uiPriority w:val="39"/>
    <w:unhideWhenUsed/>
    <w:rsid w:val="00CA22E2"/>
    <w:pPr>
      <w:tabs>
        <w:tab w:val="left" w:pos="880"/>
        <w:tab w:val="right" w:leader="dot" w:pos="9054"/>
      </w:tabs>
      <w:spacing w:after="100"/>
      <w:ind w:left="240"/>
    </w:pPr>
  </w:style>
  <w:style w:type="character" w:styleId="Hyperlink">
    <w:name w:val="Hyperlink"/>
    <w:basedOn w:val="DefaultParagraphFont"/>
    <w:uiPriority w:val="99"/>
    <w:unhideWhenUsed/>
    <w:rsid w:val="00B36EA0"/>
    <w:rPr>
      <w:color w:val="0000FF" w:themeColor="hyperlink"/>
      <w:u w:val="single"/>
    </w:rPr>
  </w:style>
  <w:style w:type="character" w:styleId="Strong">
    <w:name w:val="Strong"/>
    <w:basedOn w:val="DefaultParagraphFont"/>
    <w:uiPriority w:val="22"/>
    <w:qFormat/>
    <w:rsid w:val="002919EC"/>
    <w:rPr>
      <w:b/>
      <w:bCs/>
    </w:rPr>
  </w:style>
  <w:style w:type="table" w:styleId="MediumList1">
    <w:name w:val="Medium List 1"/>
    <w:basedOn w:val="TableNormal"/>
    <w:uiPriority w:val="65"/>
    <w:rsid w:val="00EE4C03"/>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Header">
    <w:name w:val="header"/>
    <w:basedOn w:val="Normal"/>
    <w:link w:val="HeaderChar"/>
    <w:uiPriority w:val="99"/>
    <w:unhideWhenUsed/>
    <w:rsid w:val="00890EEA"/>
    <w:pPr>
      <w:tabs>
        <w:tab w:val="center" w:pos="4536"/>
        <w:tab w:val="right" w:pos="9072"/>
      </w:tabs>
    </w:pPr>
  </w:style>
  <w:style w:type="character" w:customStyle="1" w:styleId="HeaderChar">
    <w:name w:val="Header Char"/>
    <w:basedOn w:val="DefaultParagraphFont"/>
    <w:link w:val="Header"/>
    <w:uiPriority w:val="99"/>
    <w:rsid w:val="00890EEA"/>
    <w:rPr>
      <w:rFonts w:ascii="Times New Roman" w:hAnsi="Times New Roman"/>
    </w:rPr>
  </w:style>
  <w:style w:type="paragraph" w:styleId="Footer">
    <w:name w:val="footer"/>
    <w:basedOn w:val="Normal"/>
    <w:link w:val="FooterChar"/>
    <w:uiPriority w:val="99"/>
    <w:unhideWhenUsed/>
    <w:rsid w:val="00890EEA"/>
    <w:pPr>
      <w:tabs>
        <w:tab w:val="center" w:pos="4536"/>
        <w:tab w:val="right" w:pos="9072"/>
      </w:tabs>
    </w:pPr>
  </w:style>
  <w:style w:type="character" w:customStyle="1" w:styleId="FooterChar">
    <w:name w:val="Footer Char"/>
    <w:basedOn w:val="DefaultParagraphFont"/>
    <w:link w:val="Footer"/>
    <w:uiPriority w:val="99"/>
    <w:rsid w:val="00890EEA"/>
    <w:rPr>
      <w:rFonts w:ascii="Times New Roman" w:hAnsi="Times New Roman"/>
    </w:rPr>
  </w:style>
  <w:style w:type="character" w:customStyle="1" w:styleId="UnresolvedMention1">
    <w:name w:val="Unresolved Mention1"/>
    <w:basedOn w:val="DefaultParagraphFont"/>
    <w:uiPriority w:val="99"/>
    <w:semiHidden/>
    <w:unhideWhenUsed/>
    <w:rsid w:val="002354AA"/>
    <w:rPr>
      <w:color w:val="605E5C"/>
      <w:shd w:val="clear" w:color="auto" w:fill="E1DFDD"/>
    </w:rPr>
  </w:style>
  <w:style w:type="character" w:styleId="FootnoteReference">
    <w:name w:val="footnote reference"/>
    <w:basedOn w:val="DefaultParagraphFont"/>
    <w:uiPriority w:val="99"/>
    <w:semiHidden/>
    <w:unhideWhenUsed/>
    <w:rsid w:val="00170927"/>
    <w:rPr>
      <w:vertAlign w:val="superscript"/>
    </w:rPr>
  </w:style>
  <w:style w:type="character" w:styleId="UnresolvedMention">
    <w:name w:val="Unresolved Mention"/>
    <w:basedOn w:val="DefaultParagraphFont"/>
    <w:uiPriority w:val="99"/>
    <w:semiHidden/>
    <w:unhideWhenUsed/>
    <w:rsid w:val="001E6851"/>
    <w:rPr>
      <w:color w:val="605E5C"/>
      <w:shd w:val="clear" w:color="auto" w:fill="E1DFDD"/>
    </w:rPr>
  </w:style>
  <w:style w:type="paragraph" w:styleId="EndnoteText">
    <w:name w:val="endnote text"/>
    <w:basedOn w:val="Normal"/>
    <w:link w:val="EndnoteTextChar"/>
    <w:uiPriority w:val="99"/>
    <w:semiHidden/>
    <w:unhideWhenUsed/>
    <w:rsid w:val="00353388"/>
    <w:rPr>
      <w:sz w:val="20"/>
      <w:szCs w:val="20"/>
    </w:rPr>
  </w:style>
  <w:style w:type="character" w:customStyle="1" w:styleId="EndnoteTextChar">
    <w:name w:val="Endnote Text Char"/>
    <w:basedOn w:val="DefaultParagraphFont"/>
    <w:link w:val="EndnoteText"/>
    <w:uiPriority w:val="99"/>
    <w:semiHidden/>
    <w:rsid w:val="00353388"/>
    <w:rPr>
      <w:rFonts w:ascii="Times New Roman" w:hAnsi="Times New Roman"/>
      <w:sz w:val="20"/>
      <w:szCs w:val="20"/>
    </w:rPr>
  </w:style>
  <w:style w:type="character" w:styleId="EndnoteReference">
    <w:name w:val="endnote reference"/>
    <w:basedOn w:val="DefaultParagraphFont"/>
    <w:uiPriority w:val="99"/>
    <w:semiHidden/>
    <w:unhideWhenUsed/>
    <w:rsid w:val="00353388"/>
    <w:rPr>
      <w:vertAlign w:val="superscript"/>
    </w:rPr>
  </w:style>
  <w:style w:type="character" w:styleId="FollowedHyperlink">
    <w:name w:val="FollowedHyperlink"/>
    <w:basedOn w:val="DefaultParagraphFont"/>
    <w:uiPriority w:val="99"/>
    <w:semiHidden/>
    <w:unhideWhenUsed/>
    <w:rsid w:val="00C955E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1702">
      <w:bodyDiv w:val="1"/>
      <w:marLeft w:val="0"/>
      <w:marRight w:val="0"/>
      <w:marTop w:val="0"/>
      <w:marBottom w:val="0"/>
      <w:divBdr>
        <w:top w:val="none" w:sz="0" w:space="0" w:color="auto"/>
        <w:left w:val="none" w:sz="0" w:space="0" w:color="auto"/>
        <w:bottom w:val="none" w:sz="0" w:space="0" w:color="auto"/>
        <w:right w:val="none" w:sz="0" w:space="0" w:color="auto"/>
      </w:divBdr>
    </w:div>
    <w:div w:id="26610569">
      <w:bodyDiv w:val="1"/>
      <w:marLeft w:val="0"/>
      <w:marRight w:val="0"/>
      <w:marTop w:val="0"/>
      <w:marBottom w:val="0"/>
      <w:divBdr>
        <w:top w:val="none" w:sz="0" w:space="0" w:color="auto"/>
        <w:left w:val="none" w:sz="0" w:space="0" w:color="auto"/>
        <w:bottom w:val="none" w:sz="0" w:space="0" w:color="auto"/>
        <w:right w:val="none" w:sz="0" w:space="0" w:color="auto"/>
      </w:divBdr>
    </w:div>
    <w:div w:id="95910435">
      <w:bodyDiv w:val="1"/>
      <w:marLeft w:val="0"/>
      <w:marRight w:val="0"/>
      <w:marTop w:val="0"/>
      <w:marBottom w:val="0"/>
      <w:divBdr>
        <w:top w:val="none" w:sz="0" w:space="0" w:color="auto"/>
        <w:left w:val="none" w:sz="0" w:space="0" w:color="auto"/>
        <w:bottom w:val="none" w:sz="0" w:space="0" w:color="auto"/>
        <w:right w:val="none" w:sz="0" w:space="0" w:color="auto"/>
      </w:divBdr>
    </w:div>
    <w:div w:id="118767168">
      <w:bodyDiv w:val="1"/>
      <w:marLeft w:val="0"/>
      <w:marRight w:val="0"/>
      <w:marTop w:val="0"/>
      <w:marBottom w:val="0"/>
      <w:divBdr>
        <w:top w:val="none" w:sz="0" w:space="0" w:color="auto"/>
        <w:left w:val="none" w:sz="0" w:space="0" w:color="auto"/>
        <w:bottom w:val="none" w:sz="0" w:space="0" w:color="auto"/>
        <w:right w:val="none" w:sz="0" w:space="0" w:color="auto"/>
      </w:divBdr>
    </w:div>
    <w:div w:id="180094232">
      <w:bodyDiv w:val="1"/>
      <w:marLeft w:val="0"/>
      <w:marRight w:val="0"/>
      <w:marTop w:val="0"/>
      <w:marBottom w:val="0"/>
      <w:divBdr>
        <w:top w:val="none" w:sz="0" w:space="0" w:color="auto"/>
        <w:left w:val="none" w:sz="0" w:space="0" w:color="auto"/>
        <w:bottom w:val="none" w:sz="0" w:space="0" w:color="auto"/>
        <w:right w:val="none" w:sz="0" w:space="0" w:color="auto"/>
      </w:divBdr>
    </w:div>
    <w:div w:id="294331399">
      <w:bodyDiv w:val="1"/>
      <w:marLeft w:val="0"/>
      <w:marRight w:val="0"/>
      <w:marTop w:val="0"/>
      <w:marBottom w:val="0"/>
      <w:divBdr>
        <w:top w:val="none" w:sz="0" w:space="0" w:color="auto"/>
        <w:left w:val="none" w:sz="0" w:space="0" w:color="auto"/>
        <w:bottom w:val="none" w:sz="0" w:space="0" w:color="auto"/>
        <w:right w:val="none" w:sz="0" w:space="0" w:color="auto"/>
      </w:divBdr>
    </w:div>
    <w:div w:id="336663834">
      <w:bodyDiv w:val="1"/>
      <w:marLeft w:val="0"/>
      <w:marRight w:val="0"/>
      <w:marTop w:val="0"/>
      <w:marBottom w:val="0"/>
      <w:divBdr>
        <w:top w:val="none" w:sz="0" w:space="0" w:color="auto"/>
        <w:left w:val="none" w:sz="0" w:space="0" w:color="auto"/>
        <w:bottom w:val="none" w:sz="0" w:space="0" w:color="auto"/>
        <w:right w:val="none" w:sz="0" w:space="0" w:color="auto"/>
      </w:divBdr>
    </w:div>
    <w:div w:id="341055748">
      <w:bodyDiv w:val="1"/>
      <w:marLeft w:val="0"/>
      <w:marRight w:val="0"/>
      <w:marTop w:val="0"/>
      <w:marBottom w:val="0"/>
      <w:divBdr>
        <w:top w:val="none" w:sz="0" w:space="0" w:color="auto"/>
        <w:left w:val="none" w:sz="0" w:space="0" w:color="auto"/>
        <w:bottom w:val="none" w:sz="0" w:space="0" w:color="auto"/>
        <w:right w:val="none" w:sz="0" w:space="0" w:color="auto"/>
      </w:divBdr>
    </w:div>
    <w:div w:id="368605341">
      <w:bodyDiv w:val="1"/>
      <w:marLeft w:val="0"/>
      <w:marRight w:val="0"/>
      <w:marTop w:val="0"/>
      <w:marBottom w:val="0"/>
      <w:divBdr>
        <w:top w:val="none" w:sz="0" w:space="0" w:color="auto"/>
        <w:left w:val="none" w:sz="0" w:space="0" w:color="auto"/>
        <w:bottom w:val="none" w:sz="0" w:space="0" w:color="auto"/>
        <w:right w:val="none" w:sz="0" w:space="0" w:color="auto"/>
      </w:divBdr>
    </w:div>
    <w:div w:id="389310021">
      <w:bodyDiv w:val="1"/>
      <w:marLeft w:val="0"/>
      <w:marRight w:val="0"/>
      <w:marTop w:val="0"/>
      <w:marBottom w:val="0"/>
      <w:divBdr>
        <w:top w:val="none" w:sz="0" w:space="0" w:color="auto"/>
        <w:left w:val="none" w:sz="0" w:space="0" w:color="auto"/>
        <w:bottom w:val="none" w:sz="0" w:space="0" w:color="auto"/>
        <w:right w:val="none" w:sz="0" w:space="0" w:color="auto"/>
      </w:divBdr>
    </w:div>
    <w:div w:id="544411484">
      <w:bodyDiv w:val="1"/>
      <w:marLeft w:val="0"/>
      <w:marRight w:val="0"/>
      <w:marTop w:val="0"/>
      <w:marBottom w:val="0"/>
      <w:divBdr>
        <w:top w:val="none" w:sz="0" w:space="0" w:color="auto"/>
        <w:left w:val="none" w:sz="0" w:space="0" w:color="auto"/>
        <w:bottom w:val="none" w:sz="0" w:space="0" w:color="auto"/>
        <w:right w:val="none" w:sz="0" w:space="0" w:color="auto"/>
      </w:divBdr>
    </w:div>
    <w:div w:id="604464526">
      <w:bodyDiv w:val="1"/>
      <w:marLeft w:val="0"/>
      <w:marRight w:val="0"/>
      <w:marTop w:val="0"/>
      <w:marBottom w:val="0"/>
      <w:divBdr>
        <w:top w:val="none" w:sz="0" w:space="0" w:color="auto"/>
        <w:left w:val="none" w:sz="0" w:space="0" w:color="auto"/>
        <w:bottom w:val="none" w:sz="0" w:space="0" w:color="auto"/>
        <w:right w:val="none" w:sz="0" w:space="0" w:color="auto"/>
      </w:divBdr>
    </w:div>
    <w:div w:id="662897584">
      <w:bodyDiv w:val="1"/>
      <w:marLeft w:val="0"/>
      <w:marRight w:val="0"/>
      <w:marTop w:val="0"/>
      <w:marBottom w:val="0"/>
      <w:divBdr>
        <w:top w:val="none" w:sz="0" w:space="0" w:color="auto"/>
        <w:left w:val="none" w:sz="0" w:space="0" w:color="auto"/>
        <w:bottom w:val="none" w:sz="0" w:space="0" w:color="auto"/>
        <w:right w:val="none" w:sz="0" w:space="0" w:color="auto"/>
      </w:divBdr>
    </w:div>
    <w:div w:id="708381009">
      <w:bodyDiv w:val="1"/>
      <w:marLeft w:val="0"/>
      <w:marRight w:val="0"/>
      <w:marTop w:val="0"/>
      <w:marBottom w:val="0"/>
      <w:divBdr>
        <w:top w:val="none" w:sz="0" w:space="0" w:color="auto"/>
        <w:left w:val="none" w:sz="0" w:space="0" w:color="auto"/>
        <w:bottom w:val="none" w:sz="0" w:space="0" w:color="auto"/>
        <w:right w:val="none" w:sz="0" w:space="0" w:color="auto"/>
      </w:divBdr>
    </w:div>
    <w:div w:id="745809818">
      <w:bodyDiv w:val="1"/>
      <w:marLeft w:val="0"/>
      <w:marRight w:val="0"/>
      <w:marTop w:val="0"/>
      <w:marBottom w:val="0"/>
      <w:divBdr>
        <w:top w:val="none" w:sz="0" w:space="0" w:color="auto"/>
        <w:left w:val="none" w:sz="0" w:space="0" w:color="auto"/>
        <w:bottom w:val="none" w:sz="0" w:space="0" w:color="auto"/>
        <w:right w:val="none" w:sz="0" w:space="0" w:color="auto"/>
      </w:divBdr>
    </w:div>
    <w:div w:id="780224796">
      <w:bodyDiv w:val="1"/>
      <w:marLeft w:val="0"/>
      <w:marRight w:val="0"/>
      <w:marTop w:val="0"/>
      <w:marBottom w:val="0"/>
      <w:divBdr>
        <w:top w:val="none" w:sz="0" w:space="0" w:color="auto"/>
        <w:left w:val="none" w:sz="0" w:space="0" w:color="auto"/>
        <w:bottom w:val="none" w:sz="0" w:space="0" w:color="auto"/>
        <w:right w:val="none" w:sz="0" w:space="0" w:color="auto"/>
      </w:divBdr>
    </w:div>
    <w:div w:id="879825614">
      <w:bodyDiv w:val="1"/>
      <w:marLeft w:val="0"/>
      <w:marRight w:val="0"/>
      <w:marTop w:val="0"/>
      <w:marBottom w:val="0"/>
      <w:divBdr>
        <w:top w:val="none" w:sz="0" w:space="0" w:color="auto"/>
        <w:left w:val="none" w:sz="0" w:space="0" w:color="auto"/>
        <w:bottom w:val="none" w:sz="0" w:space="0" w:color="auto"/>
        <w:right w:val="none" w:sz="0" w:space="0" w:color="auto"/>
      </w:divBdr>
    </w:div>
    <w:div w:id="943728733">
      <w:bodyDiv w:val="1"/>
      <w:marLeft w:val="0"/>
      <w:marRight w:val="0"/>
      <w:marTop w:val="0"/>
      <w:marBottom w:val="0"/>
      <w:divBdr>
        <w:top w:val="none" w:sz="0" w:space="0" w:color="auto"/>
        <w:left w:val="none" w:sz="0" w:space="0" w:color="auto"/>
        <w:bottom w:val="none" w:sz="0" w:space="0" w:color="auto"/>
        <w:right w:val="none" w:sz="0" w:space="0" w:color="auto"/>
      </w:divBdr>
    </w:div>
    <w:div w:id="1017081976">
      <w:bodyDiv w:val="1"/>
      <w:marLeft w:val="0"/>
      <w:marRight w:val="0"/>
      <w:marTop w:val="0"/>
      <w:marBottom w:val="0"/>
      <w:divBdr>
        <w:top w:val="none" w:sz="0" w:space="0" w:color="auto"/>
        <w:left w:val="none" w:sz="0" w:space="0" w:color="auto"/>
        <w:bottom w:val="none" w:sz="0" w:space="0" w:color="auto"/>
        <w:right w:val="none" w:sz="0" w:space="0" w:color="auto"/>
      </w:divBdr>
    </w:div>
    <w:div w:id="1088691475">
      <w:bodyDiv w:val="1"/>
      <w:marLeft w:val="0"/>
      <w:marRight w:val="0"/>
      <w:marTop w:val="0"/>
      <w:marBottom w:val="0"/>
      <w:divBdr>
        <w:top w:val="none" w:sz="0" w:space="0" w:color="auto"/>
        <w:left w:val="none" w:sz="0" w:space="0" w:color="auto"/>
        <w:bottom w:val="none" w:sz="0" w:space="0" w:color="auto"/>
        <w:right w:val="none" w:sz="0" w:space="0" w:color="auto"/>
      </w:divBdr>
    </w:div>
    <w:div w:id="1238858801">
      <w:bodyDiv w:val="1"/>
      <w:marLeft w:val="0"/>
      <w:marRight w:val="0"/>
      <w:marTop w:val="0"/>
      <w:marBottom w:val="0"/>
      <w:divBdr>
        <w:top w:val="none" w:sz="0" w:space="0" w:color="auto"/>
        <w:left w:val="none" w:sz="0" w:space="0" w:color="auto"/>
        <w:bottom w:val="none" w:sz="0" w:space="0" w:color="auto"/>
        <w:right w:val="none" w:sz="0" w:space="0" w:color="auto"/>
      </w:divBdr>
    </w:div>
    <w:div w:id="1372683740">
      <w:bodyDiv w:val="1"/>
      <w:marLeft w:val="0"/>
      <w:marRight w:val="0"/>
      <w:marTop w:val="0"/>
      <w:marBottom w:val="0"/>
      <w:divBdr>
        <w:top w:val="none" w:sz="0" w:space="0" w:color="auto"/>
        <w:left w:val="none" w:sz="0" w:space="0" w:color="auto"/>
        <w:bottom w:val="none" w:sz="0" w:space="0" w:color="auto"/>
        <w:right w:val="none" w:sz="0" w:space="0" w:color="auto"/>
      </w:divBdr>
    </w:div>
    <w:div w:id="1373311463">
      <w:bodyDiv w:val="1"/>
      <w:marLeft w:val="0"/>
      <w:marRight w:val="0"/>
      <w:marTop w:val="0"/>
      <w:marBottom w:val="0"/>
      <w:divBdr>
        <w:top w:val="none" w:sz="0" w:space="0" w:color="auto"/>
        <w:left w:val="none" w:sz="0" w:space="0" w:color="auto"/>
        <w:bottom w:val="none" w:sz="0" w:space="0" w:color="auto"/>
        <w:right w:val="none" w:sz="0" w:space="0" w:color="auto"/>
      </w:divBdr>
    </w:div>
    <w:div w:id="1462110668">
      <w:bodyDiv w:val="1"/>
      <w:marLeft w:val="0"/>
      <w:marRight w:val="0"/>
      <w:marTop w:val="0"/>
      <w:marBottom w:val="0"/>
      <w:divBdr>
        <w:top w:val="none" w:sz="0" w:space="0" w:color="auto"/>
        <w:left w:val="none" w:sz="0" w:space="0" w:color="auto"/>
        <w:bottom w:val="none" w:sz="0" w:space="0" w:color="auto"/>
        <w:right w:val="none" w:sz="0" w:space="0" w:color="auto"/>
      </w:divBdr>
    </w:div>
    <w:div w:id="1660617287">
      <w:bodyDiv w:val="1"/>
      <w:marLeft w:val="0"/>
      <w:marRight w:val="0"/>
      <w:marTop w:val="0"/>
      <w:marBottom w:val="0"/>
      <w:divBdr>
        <w:top w:val="none" w:sz="0" w:space="0" w:color="auto"/>
        <w:left w:val="none" w:sz="0" w:space="0" w:color="auto"/>
        <w:bottom w:val="none" w:sz="0" w:space="0" w:color="auto"/>
        <w:right w:val="none" w:sz="0" w:space="0" w:color="auto"/>
      </w:divBdr>
    </w:div>
    <w:div w:id="1756970311">
      <w:bodyDiv w:val="1"/>
      <w:marLeft w:val="0"/>
      <w:marRight w:val="0"/>
      <w:marTop w:val="0"/>
      <w:marBottom w:val="0"/>
      <w:divBdr>
        <w:top w:val="none" w:sz="0" w:space="0" w:color="auto"/>
        <w:left w:val="none" w:sz="0" w:space="0" w:color="auto"/>
        <w:bottom w:val="none" w:sz="0" w:space="0" w:color="auto"/>
        <w:right w:val="none" w:sz="0" w:space="0" w:color="auto"/>
      </w:divBdr>
    </w:div>
    <w:div w:id="1767385214">
      <w:bodyDiv w:val="1"/>
      <w:marLeft w:val="0"/>
      <w:marRight w:val="0"/>
      <w:marTop w:val="0"/>
      <w:marBottom w:val="0"/>
      <w:divBdr>
        <w:top w:val="none" w:sz="0" w:space="0" w:color="auto"/>
        <w:left w:val="none" w:sz="0" w:space="0" w:color="auto"/>
        <w:bottom w:val="none" w:sz="0" w:space="0" w:color="auto"/>
        <w:right w:val="none" w:sz="0" w:space="0" w:color="auto"/>
      </w:divBdr>
    </w:div>
    <w:div w:id="1823306832">
      <w:bodyDiv w:val="1"/>
      <w:marLeft w:val="0"/>
      <w:marRight w:val="0"/>
      <w:marTop w:val="0"/>
      <w:marBottom w:val="0"/>
      <w:divBdr>
        <w:top w:val="none" w:sz="0" w:space="0" w:color="auto"/>
        <w:left w:val="none" w:sz="0" w:space="0" w:color="auto"/>
        <w:bottom w:val="none" w:sz="0" w:space="0" w:color="auto"/>
        <w:right w:val="none" w:sz="0" w:space="0" w:color="auto"/>
      </w:divBdr>
    </w:div>
    <w:div w:id="2019304844">
      <w:bodyDiv w:val="1"/>
      <w:marLeft w:val="0"/>
      <w:marRight w:val="0"/>
      <w:marTop w:val="0"/>
      <w:marBottom w:val="0"/>
      <w:divBdr>
        <w:top w:val="none" w:sz="0" w:space="0" w:color="auto"/>
        <w:left w:val="none" w:sz="0" w:space="0" w:color="auto"/>
        <w:bottom w:val="none" w:sz="0" w:space="0" w:color="auto"/>
        <w:right w:val="none" w:sz="0" w:space="0" w:color="auto"/>
      </w:divBdr>
    </w:div>
    <w:div w:id="2070880020">
      <w:bodyDiv w:val="1"/>
      <w:marLeft w:val="0"/>
      <w:marRight w:val="0"/>
      <w:marTop w:val="0"/>
      <w:marBottom w:val="0"/>
      <w:divBdr>
        <w:top w:val="none" w:sz="0" w:space="0" w:color="auto"/>
        <w:left w:val="none" w:sz="0" w:space="0" w:color="auto"/>
        <w:bottom w:val="none" w:sz="0" w:space="0" w:color="auto"/>
        <w:right w:val="none" w:sz="0" w:space="0" w:color="auto"/>
      </w:divBdr>
    </w:div>
  </w:divs>
  <w:relyOnVML/>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19416520.2014.893615" TargetMode="External"/><Relationship Id="rId13" Type="http://schemas.openxmlformats.org/officeDocument/2006/relationships/hyperlink" Target="https://doi.org/10.1016/j.respol.2017.08.003" TargetMode="External"/><Relationship Id="rId18" Type="http://schemas.openxmlformats.org/officeDocument/2006/relationships/hyperlink" Target="https://doi.org/10.5465/amr.2019.0386"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1007/s11266-019-00189-2" TargetMode="External"/><Relationship Id="rId17" Type="http://schemas.openxmlformats.org/officeDocument/2006/relationships/hyperlink" Target="https://doi.org/10.1111/joms.12640" TargetMode="External"/><Relationship Id="rId2" Type="http://schemas.openxmlformats.org/officeDocument/2006/relationships/numbering" Target="numbering.xml"/><Relationship Id="rId16" Type="http://schemas.openxmlformats.org/officeDocument/2006/relationships/hyperlink" Target="https://doi.org/10.5465/amj.2016.048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07/s10551-018-4048-2" TargetMode="External"/><Relationship Id="rId5" Type="http://schemas.openxmlformats.org/officeDocument/2006/relationships/webSettings" Target="webSettings.xml"/><Relationship Id="rId15" Type="http://schemas.openxmlformats.org/officeDocument/2006/relationships/hyperlink" Target="https://doi.org/10.5465/amj.2019.0616" TargetMode="External"/><Relationship Id="rId10" Type="http://schemas.openxmlformats.org/officeDocument/2006/relationships/hyperlink" Target="https://doi.org/10.5465/amr.2011.0431"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1093/acprof:oso/9780199601936.003.0003" TargetMode="External"/><Relationship Id="rId14" Type="http://schemas.openxmlformats.org/officeDocument/2006/relationships/hyperlink" Target="https://doi.org/10.1177/00076503251324062"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AD852D-86AB-4F64-A06B-17FA36BE6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1741</Words>
  <Characters>9930</Characters>
  <Application>Microsoft Office Word</Application>
  <DocSecurity>0</DocSecurity>
  <Lines>82</Lines>
  <Paragraphs>23</Paragraphs>
  <ScaleCrop>false</ScaleCrop>
  <Company/>
  <LinksUpToDate>false</LinksUpToDate>
  <CharactersWithSpaces>11648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2026-08-17T16:31:00Z</dcterms:created>
  <dcterms:modified xsi:type="dcterms:W3CDTF">2026-08-17T16:31:00Z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3303d7c-e5a3-4cc8-90eb-69bfd7570ac4_Enabled">
    <vt:lpwstr>true</vt:lpwstr>
  </property>
  <property fmtid="{D5CDD505-2E9C-101B-9397-08002B2CF9AE}" pid="3" name="MSIP_Label_83303d7c-e5a3-4cc8-90eb-69bfd7570ac4_SetDate">
    <vt:lpwstr>2026-08-17T16:31:55Z</vt:lpwstr>
  </property>
  <property fmtid="{D5CDD505-2E9C-101B-9397-08002B2CF9AE}" pid="4" name="MSIP_Label_83303d7c-e5a3-4cc8-90eb-69bfd7570ac4_Method">
    <vt:lpwstr>Standard</vt:lpwstr>
  </property>
  <property fmtid="{D5CDD505-2E9C-101B-9397-08002B2CF9AE}" pid="5" name="MSIP_Label_83303d7c-e5a3-4cc8-90eb-69bfd7570ac4_Name">
    <vt:lpwstr>Client Confidential Information-SLV1</vt:lpwstr>
  </property>
  <property fmtid="{D5CDD505-2E9C-101B-9397-08002B2CF9AE}" pid="6" name="MSIP_Label_83303d7c-e5a3-4cc8-90eb-69bfd7570ac4_SiteId">
    <vt:lpwstr>cc8936bc-9382-4fff-87cb-6f55999549e7</vt:lpwstr>
  </property>
  <property fmtid="{D5CDD505-2E9C-101B-9397-08002B2CF9AE}" pid="7" name="MSIP_Label_83303d7c-e5a3-4cc8-90eb-69bfd7570ac4_ActionId">
    <vt:lpwstr>1e37132c-3fd1-4246-9eaa-d98206822c74</vt:lpwstr>
  </property>
  <property fmtid="{D5CDD505-2E9C-101B-9397-08002B2CF9AE}" pid="8" name="MSIP_Label_83303d7c-e5a3-4cc8-90eb-69bfd7570ac4_ContentBits">
    <vt:lpwstr>0</vt:lpwstr>
  </property>
  <property fmtid="{D5CDD505-2E9C-101B-9397-08002B2CF9AE}" pid="9" name="MSIP_Label_83303d7c-e5a3-4cc8-90eb-69bfd7570ac4_Tag">
    <vt:lpwstr>10, 3, 0, 1</vt:lpwstr>
  </property>
</Properties>
</file>