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98" w:rsidRDefault="00681E98" w:rsidP="007B0583">
      <w:pPr>
        <w:tabs>
          <w:tab w:val="left" w:pos="0"/>
        </w:tabs>
        <w:rPr>
          <w:b/>
          <w:bCs/>
          <w:sz w:val="24"/>
          <w:szCs w:val="24"/>
        </w:rPr>
      </w:pPr>
    </w:p>
    <w:p w:rsidR="00011A53" w:rsidRPr="00635934" w:rsidRDefault="00011A53" w:rsidP="00011A53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 w:rsidRPr="00635934">
        <w:rPr>
          <w:b/>
          <w:sz w:val="28"/>
          <w:szCs w:val="28"/>
          <w:u w:val="single"/>
          <w:lang w:val="en-US"/>
        </w:rPr>
        <w:t>Release of</w:t>
      </w:r>
      <w:r>
        <w:rPr>
          <w:b/>
          <w:sz w:val="28"/>
          <w:szCs w:val="28"/>
          <w:u w:val="single"/>
          <w:lang w:val="en-US"/>
        </w:rPr>
        <w:t xml:space="preserve"> </w:t>
      </w:r>
      <w:r w:rsidRPr="00635934">
        <w:rPr>
          <w:b/>
          <w:sz w:val="28"/>
          <w:szCs w:val="28"/>
          <w:u w:val="single"/>
          <w:lang w:val="en-US"/>
        </w:rPr>
        <w:t xml:space="preserve">the Topics for the Bachelor </w:t>
      </w:r>
      <w:r>
        <w:rPr>
          <w:b/>
          <w:sz w:val="28"/>
          <w:szCs w:val="28"/>
          <w:u w:val="single"/>
          <w:lang w:val="en-US"/>
        </w:rPr>
        <w:t>T</w:t>
      </w:r>
      <w:r w:rsidRPr="00635934">
        <w:rPr>
          <w:b/>
          <w:sz w:val="28"/>
          <w:szCs w:val="28"/>
          <w:u w:val="single"/>
          <w:lang w:val="en-US"/>
        </w:rPr>
        <w:t xml:space="preserve">hesis </w:t>
      </w:r>
      <w:r>
        <w:rPr>
          <w:b/>
          <w:sz w:val="28"/>
          <w:szCs w:val="28"/>
          <w:u w:val="single"/>
          <w:lang w:val="en-US"/>
        </w:rPr>
        <w:t xml:space="preserve">in Economic and Business Education </w:t>
      </w:r>
      <w:r w:rsidRPr="00635934">
        <w:rPr>
          <w:b/>
          <w:sz w:val="28"/>
          <w:szCs w:val="28"/>
          <w:u w:val="single"/>
          <w:lang w:val="en-US"/>
        </w:rPr>
        <w:t xml:space="preserve">at the Chair of </w:t>
      </w:r>
      <w:r>
        <w:rPr>
          <w:b/>
          <w:sz w:val="28"/>
          <w:szCs w:val="28"/>
          <w:u w:val="single"/>
          <w:lang w:val="en-US"/>
        </w:rPr>
        <w:t>Sales &amp; Services Marketing in Spring Semester 2018</w:t>
      </w:r>
    </w:p>
    <w:p w:rsidR="00011A53" w:rsidRPr="00CE167A" w:rsidRDefault="00011A53" w:rsidP="00011A53">
      <w:pPr>
        <w:spacing w:before="120" w:after="240" w:line="360" w:lineRule="auto"/>
        <w:jc w:val="both"/>
        <w:rPr>
          <w:sz w:val="24"/>
          <w:szCs w:val="24"/>
          <w:lang w:val="en-US"/>
        </w:rPr>
      </w:pPr>
      <w:r w:rsidRPr="00CE167A">
        <w:rPr>
          <w:sz w:val="24"/>
          <w:szCs w:val="24"/>
          <w:lang w:val="en-US"/>
        </w:rPr>
        <w:t>Dear students,</w:t>
      </w:r>
    </w:p>
    <w:p w:rsidR="00011A53" w:rsidRPr="00CE167A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  <w:r w:rsidRPr="003002F7">
        <w:rPr>
          <w:sz w:val="24"/>
          <w:szCs w:val="24"/>
          <w:lang w:val="en-US"/>
        </w:rPr>
        <w:t xml:space="preserve">In line with your </w:t>
      </w:r>
      <w:proofErr w:type="gramStart"/>
      <w:r w:rsidRPr="003002F7">
        <w:rPr>
          <w:sz w:val="24"/>
          <w:szCs w:val="24"/>
          <w:lang w:val="en-US"/>
        </w:rPr>
        <w:t>bachelor</w:t>
      </w:r>
      <w:proofErr w:type="gramEnd"/>
      <w:r w:rsidRPr="003002F7">
        <w:rPr>
          <w:sz w:val="24"/>
          <w:szCs w:val="24"/>
          <w:lang w:val="en-US"/>
        </w:rPr>
        <w:t xml:space="preserve"> degree’s </w:t>
      </w:r>
      <w:proofErr w:type="spellStart"/>
      <w:r w:rsidRPr="003002F7">
        <w:rPr>
          <w:sz w:val="24"/>
          <w:szCs w:val="24"/>
          <w:lang w:val="en-US"/>
        </w:rPr>
        <w:t>currciculum</w:t>
      </w:r>
      <w:proofErr w:type="spellEnd"/>
      <w:r w:rsidRPr="003002F7">
        <w:rPr>
          <w:sz w:val="24"/>
          <w:szCs w:val="24"/>
          <w:lang w:val="en-US"/>
        </w:rPr>
        <w:t>, you will have the opportunity to state your preferences of</w:t>
      </w:r>
      <w:r>
        <w:rPr>
          <w:sz w:val="24"/>
          <w:szCs w:val="24"/>
          <w:lang w:val="en-US"/>
        </w:rPr>
        <w:t xml:space="preserve"> bachelor</w:t>
      </w:r>
      <w:r w:rsidRPr="003002F7">
        <w:rPr>
          <w:sz w:val="24"/>
          <w:szCs w:val="24"/>
          <w:lang w:val="en-US"/>
        </w:rPr>
        <w:t xml:space="preserve"> topics offered this semester </w:t>
      </w:r>
      <w:r>
        <w:rPr>
          <w:b/>
          <w:sz w:val="24"/>
          <w:szCs w:val="24"/>
          <w:lang w:val="en-US"/>
        </w:rPr>
        <w:t>from</w:t>
      </w:r>
      <w:r w:rsidRPr="003002F7">
        <w:rPr>
          <w:b/>
          <w:sz w:val="24"/>
          <w:szCs w:val="24"/>
          <w:lang w:val="en-US"/>
        </w:rPr>
        <w:t xml:space="preserve"> today until </w:t>
      </w:r>
      <w:r>
        <w:rPr>
          <w:b/>
          <w:sz w:val="24"/>
          <w:szCs w:val="24"/>
          <w:lang w:val="en-US"/>
        </w:rPr>
        <w:t xml:space="preserve">February 5, </w:t>
      </w:r>
      <w:r w:rsidRPr="003002F7">
        <w:rPr>
          <w:b/>
          <w:sz w:val="24"/>
          <w:szCs w:val="24"/>
          <w:lang w:val="en-US"/>
        </w:rPr>
        <w:t>2018, 12:00 noon</w:t>
      </w:r>
      <w:r w:rsidRPr="003002F7">
        <w:rPr>
          <w:sz w:val="24"/>
          <w:szCs w:val="24"/>
          <w:lang w:val="en-US"/>
        </w:rPr>
        <w:t xml:space="preserve">. For this purpose, </w:t>
      </w:r>
      <w:r>
        <w:rPr>
          <w:sz w:val="24"/>
          <w:szCs w:val="24"/>
          <w:lang w:val="en-US"/>
        </w:rPr>
        <w:t xml:space="preserve">please state your preferences </w:t>
      </w:r>
      <w:r w:rsidRPr="008C2D28">
        <w:rPr>
          <w:b/>
          <w:sz w:val="24"/>
          <w:szCs w:val="24"/>
          <w:lang w:val="en-US"/>
        </w:rPr>
        <w:t xml:space="preserve">via </w:t>
      </w:r>
      <w:r>
        <w:rPr>
          <w:b/>
          <w:sz w:val="24"/>
          <w:szCs w:val="24"/>
          <w:lang w:val="en-US"/>
        </w:rPr>
        <w:t>the preference sheet</w:t>
      </w:r>
      <w:r>
        <w:rPr>
          <w:sz w:val="24"/>
          <w:szCs w:val="24"/>
          <w:lang w:val="en-US"/>
        </w:rPr>
        <w:t xml:space="preserve"> below.</w:t>
      </w: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  <w:r w:rsidRPr="008C2D28">
        <w:rPr>
          <w:sz w:val="24"/>
          <w:szCs w:val="24"/>
          <w:lang w:val="en-US"/>
        </w:rPr>
        <w:t xml:space="preserve">In total, you can choose between 6 topics. Each student will be assigned </w:t>
      </w:r>
      <w:r>
        <w:rPr>
          <w:sz w:val="24"/>
          <w:szCs w:val="24"/>
          <w:lang w:val="en-US"/>
        </w:rPr>
        <w:t>an own</w:t>
      </w:r>
      <w:r w:rsidRPr="008C2D28">
        <w:rPr>
          <w:sz w:val="24"/>
          <w:szCs w:val="24"/>
          <w:lang w:val="en-US"/>
        </w:rPr>
        <w:t xml:space="preserve"> topic, which </w:t>
      </w:r>
      <w:r>
        <w:rPr>
          <w:sz w:val="24"/>
          <w:szCs w:val="24"/>
          <w:lang w:val="en-US"/>
        </w:rPr>
        <w:t>you will work on individually.</w:t>
      </w:r>
      <w:r w:rsidRPr="008C2D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same topic will not be assigned to more than one student. </w:t>
      </w:r>
      <w:r w:rsidRPr="00F329E7">
        <w:rPr>
          <w:sz w:val="24"/>
          <w:szCs w:val="24"/>
          <w:lang w:val="en-US"/>
        </w:rPr>
        <w:t xml:space="preserve">The name of your advisor </w:t>
      </w:r>
      <w:r>
        <w:rPr>
          <w:sz w:val="24"/>
          <w:szCs w:val="24"/>
          <w:lang w:val="en-US"/>
        </w:rPr>
        <w:t xml:space="preserve">as well as your topic will be announced on </w:t>
      </w:r>
      <w:r>
        <w:rPr>
          <w:b/>
          <w:sz w:val="24"/>
          <w:szCs w:val="24"/>
          <w:lang w:val="en-US"/>
        </w:rPr>
        <w:t xml:space="preserve">February 22, </w:t>
      </w:r>
      <w:r w:rsidRPr="00F329E7">
        <w:rPr>
          <w:b/>
          <w:sz w:val="24"/>
          <w:szCs w:val="24"/>
          <w:lang w:val="en-US"/>
        </w:rPr>
        <w:t>2018</w:t>
      </w:r>
      <w:r>
        <w:rPr>
          <w:sz w:val="24"/>
          <w:szCs w:val="24"/>
          <w:lang w:val="en-US"/>
        </w:rPr>
        <w:t xml:space="preserve">. </w:t>
      </w: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 </w:t>
      </w:r>
      <w:r w:rsidRPr="001A3998">
        <w:rPr>
          <w:b/>
          <w:sz w:val="24"/>
          <w:szCs w:val="24"/>
          <w:lang w:val="en-US"/>
        </w:rPr>
        <w:t xml:space="preserve">working </w:t>
      </w:r>
      <w:proofErr w:type="gramStart"/>
      <w:r w:rsidRPr="001A3998">
        <w:rPr>
          <w:b/>
          <w:sz w:val="24"/>
          <w:szCs w:val="24"/>
          <w:lang w:val="en-US"/>
        </w:rPr>
        <w:t>time period</w:t>
      </w:r>
      <w:proofErr w:type="gramEnd"/>
      <w:r>
        <w:rPr>
          <w:sz w:val="24"/>
          <w:szCs w:val="24"/>
          <w:lang w:val="en-US"/>
        </w:rPr>
        <w:t xml:space="preserve"> will start on </w:t>
      </w:r>
      <w:r>
        <w:rPr>
          <w:b/>
          <w:sz w:val="24"/>
          <w:szCs w:val="24"/>
          <w:lang w:val="en-US"/>
        </w:rPr>
        <w:t>February</w:t>
      </w:r>
      <w:r w:rsidRPr="00F00AC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22</w:t>
      </w:r>
      <w:r w:rsidRPr="00F00AC9">
        <w:rPr>
          <w:b/>
          <w:sz w:val="24"/>
          <w:szCs w:val="24"/>
          <w:lang w:val="en-US"/>
        </w:rPr>
        <w:t>, 2018, 12:00 noon</w:t>
      </w:r>
      <w:r>
        <w:rPr>
          <w:sz w:val="24"/>
          <w:szCs w:val="24"/>
          <w:lang w:val="en-US"/>
        </w:rPr>
        <w:t xml:space="preserve">, and will end on </w:t>
      </w:r>
      <w:r>
        <w:rPr>
          <w:b/>
          <w:sz w:val="24"/>
          <w:szCs w:val="24"/>
          <w:lang w:val="en-US"/>
        </w:rPr>
        <w:t>April 19</w:t>
      </w:r>
      <w:r w:rsidRPr="00F00AC9">
        <w:rPr>
          <w:b/>
          <w:sz w:val="24"/>
          <w:szCs w:val="24"/>
          <w:lang w:val="en-US"/>
        </w:rPr>
        <w:t>, 2018, 12:00 noon</w:t>
      </w:r>
      <w:r>
        <w:rPr>
          <w:sz w:val="24"/>
          <w:szCs w:val="24"/>
          <w:lang w:val="en-US"/>
        </w:rPr>
        <w:t>.</w:t>
      </w: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you have any </w:t>
      </w:r>
      <w:r w:rsidRPr="00CE167A">
        <w:rPr>
          <w:b/>
          <w:sz w:val="24"/>
          <w:szCs w:val="24"/>
          <w:lang w:val="en-US"/>
        </w:rPr>
        <w:t>questions</w:t>
      </w:r>
      <w:r>
        <w:rPr>
          <w:sz w:val="24"/>
          <w:szCs w:val="24"/>
          <w:lang w:val="en-US"/>
        </w:rPr>
        <w:t xml:space="preserve">, please contact Ms. </w:t>
      </w:r>
      <w:r w:rsidRPr="0008653D">
        <w:rPr>
          <w:b/>
          <w:sz w:val="24"/>
          <w:szCs w:val="24"/>
          <w:lang w:val="en-US"/>
        </w:rPr>
        <w:t xml:space="preserve">Sabrina </w:t>
      </w:r>
      <w:proofErr w:type="spellStart"/>
      <w:r w:rsidRPr="0008653D">
        <w:rPr>
          <w:b/>
          <w:sz w:val="24"/>
          <w:szCs w:val="24"/>
          <w:lang w:val="en-US"/>
        </w:rPr>
        <w:t>Zieren</w:t>
      </w:r>
      <w:proofErr w:type="spellEnd"/>
      <w:r w:rsidRPr="0008653D">
        <w:rPr>
          <w:b/>
          <w:sz w:val="24"/>
          <w:szCs w:val="24"/>
          <w:lang w:val="en-US"/>
        </w:rPr>
        <w:t>, M. Sc.</w:t>
      </w:r>
      <w:r w:rsidRPr="0008653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(phone: 0621 181 2684</w:t>
      </w:r>
      <w:r w:rsidRPr="000E0485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e-</w:t>
      </w:r>
      <w:r w:rsidRPr="000E0485">
        <w:rPr>
          <w:sz w:val="24"/>
          <w:szCs w:val="24"/>
          <w:lang w:val="en-US"/>
        </w:rPr>
        <w:t xml:space="preserve">mail: </w:t>
      </w:r>
      <w:r w:rsidRPr="00011A53">
        <w:rPr>
          <w:sz w:val="24"/>
          <w:szCs w:val="24"/>
          <w:lang w:val="en-US"/>
        </w:rPr>
        <w:t>szieren@bwl.uni-mannheim.de</w:t>
      </w:r>
      <w:r w:rsidRPr="000E0485">
        <w:rPr>
          <w:sz w:val="24"/>
          <w:szCs w:val="24"/>
          <w:lang w:val="en-US"/>
        </w:rPr>
        <w:t>).</w:t>
      </w: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  <w:r w:rsidRPr="00421545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70112" wp14:editId="7320B35A">
                <wp:simplePos x="0" y="0"/>
                <wp:positionH relativeFrom="column">
                  <wp:posOffset>3657600</wp:posOffset>
                </wp:positionH>
                <wp:positionV relativeFrom="paragraph">
                  <wp:posOffset>361315</wp:posOffset>
                </wp:positionV>
                <wp:extent cx="2400300" cy="571500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A53" w:rsidRPr="00A52C4C" w:rsidRDefault="00011A53" w:rsidP="00011A53">
                            <w:pPr>
                              <w:jc w:val="right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A52C4C">
                              <w:rPr>
                                <w:sz w:val="24"/>
                                <w:szCs w:val="28"/>
                                <w:lang w:val="en-US"/>
                              </w:rPr>
                              <w:t>Please find the topics on the next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7011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4in;margin-top:28.45pt;width:18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BUgQIAAA8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" stroked="f">
                <v:textbox>
                  <w:txbxContent>
                    <w:p w:rsidR="00011A53" w:rsidRPr="00A52C4C" w:rsidRDefault="00011A53" w:rsidP="00011A53">
                      <w:pPr>
                        <w:jc w:val="right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A52C4C">
                        <w:rPr>
                          <w:sz w:val="24"/>
                          <w:szCs w:val="28"/>
                          <w:lang w:val="en-US"/>
                        </w:rPr>
                        <w:t>Please find the topics on the next page.</w:t>
                      </w:r>
                    </w:p>
                  </w:txbxContent>
                </v:textbox>
              </v:shape>
            </w:pict>
          </mc:Fallback>
        </mc:AlternateContent>
      </w:r>
    </w:p>
    <w:p w:rsidR="00011A5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Mannheim, January 22, 2018</w:t>
      </w:r>
    </w:p>
    <w:p w:rsidR="00011A53" w:rsidRDefault="00011A53" w:rsidP="00011A53">
      <w:pPr>
        <w:spacing w:after="120" w:line="360" w:lineRule="auto"/>
        <w:jc w:val="both"/>
        <w:rPr>
          <w:sz w:val="24"/>
          <w:szCs w:val="24"/>
          <w:lang w:val="en-US"/>
        </w:rPr>
      </w:pPr>
      <w:r w:rsidRPr="00FB696A">
        <w:rPr>
          <w:sz w:val="24"/>
          <w:szCs w:val="24"/>
          <w:lang w:val="en-US"/>
        </w:rPr>
        <w:lastRenderedPageBreak/>
        <w:t xml:space="preserve">The following </w:t>
      </w:r>
      <w:r w:rsidRPr="00FB696A">
        <w:rPr>
          <w:b/>
          <w:sz w:val="24"/>
          <w:szCs w:val="24"/>
          <w:lang w:val="en-US"/>
        </w:rPr>
        <w:t>topics</w:t>
      </w:r>
      <w:r w:rsidRPr="00FB696A">
        <w:rPr>
          <w:sz w:val="24"/>
          <w:szCs w:val="24"/>
          <w:lang w:val="en-US"/>
        </w:rPr>
        <w:t xml:space="preserve"> for the </w:t>
      </w:r>
      <w:r>
        <w:rPr>
          <w:sz w:val="24"/>
          <w:szCs w:val="24"/>
          <w:lang w:val="en-US"/>
        </w:rPr>
        <w:t>b</w:t>
      </w:r>
      <w:r w:rsidRPr="00FB696A">
        <w:rPr>
          <w:sz w:val="24"/>
          <w:szCs w:val="24"/>
          <w:lang w:val="en-US"/>
        </w:rPr>
        <w:t>achelor th</w:t>
      </w:r>
      <w:r>
        <w:rPr>
          <w:sz w:val="24"/>
          <w:szCs w:val="24"/>
          <w:lang w:val="en-US"/>
        </w:rPr>
        <w:t>esis in</w:t>
      </w:r>
      <w:r w:rsidRPr="00FB696A">
        <w:rPr>
          <w:sz w:val="24"/>
          <w:szCs w:val="24"/>
          <w:lang w:val="en-US"/>
        </w:rPr>
        <w:t xml:space="preserve"> Economic and </w:t>
      </w:r>
      <w:proofErr w:type="gramStart"/>
      <w:r w:rsidRPr="00FB696A">
        <w:rPr>
          <w:sz w:val="24"/>
          <w:szCs w:val="24"/>
          <w:lang w:val="en-US"/>
        </w:rPr>
        <w:t>Business Education will be offered by the Chair of Sales &amp; Services Marketing</w:t>
      </w:r>
      <w:proofErr w:type="gramEnd"/>
      <w:r w:rsidRPr="00FB696A">
        <w:rPr>
          <w:sz w:val="24"/>
          <w:szCs w:val="24"/>
          <w:lang w:val="en-US"/>
        </w:rPr>
        <w:t xml:space="preserve"> (Prof. Kraus) in Spring Semester 2018: </w:t>
      </w:r>
    </w:p>
    <w:p w:rsidR="005B1387" w:rsidRPr="00FB696A" w:rsidRDefault="005B1387" w:rsidP="00011A53">
      <w:pPr>
        <w:spacing w:after="120" w:line="360" w:lineRule="auto"/>
        <w:jc w:val="both"/>
        <w:rPr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17"/>
        <w:gridCol w:w="8783"/>
      </w:tblGrid>
      <w:tr w:rsidR="00011A53" w:rsidTr="000A3384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011A53" w:rsidRPr="006F2372" w:rsidRDefault="00011A53" w:rsidP="000A33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2372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 w:rsidRPr="006F237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011A53" w:rsidRPr="006F2372" w:rsidRDefault="00011A53" w:rsidP="000A3384">
            <w:pPr>
              <w:jc w:val="center"/>
              <w:rPr>
                <w:b/>
                <w:sz w:val="22"/>
                <w:szCs w:val="22"/>
              </w:rPr>
            </w:pPr>
            <w:r w:rsidRPr="006F237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opic</w:t>
            </w:r>
          </w:p>
        </w:tc>
      </w:tr>
      <w:tr w:rsidR="00011A53" w:rsidRPr="005B1387" w:rsidTr="000A3384"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A53" w:rsidRPr="00DF4F28" w:rsidRDefault="00011A53" w:rsidP="000A3384">
            <w:pPr>
              <w:jc w:val="center"/>
              <w:rPr>
                <w:sz w:val="24"/>
                <w:szCs w:val="24"/>
              </w:rPr>
            </w:pPr>
            <w:r w:rsidRPr="00DF4F28">
              <w:rPr>
                <w:sz w:val="24"/>
                <w:szCs w:val="24"/>
              </w:rPr>
              <w:t>1</w:t>
            </w:r>
          </w:p>
        </w:tc>
        <w:tc>
          <w:tcPr>
            <w:tcW w:w="891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11A53" w:rsidRPr="00A52C4C" w:rsidRDefault="00011A53" w:rsidP="000A3384">
            <w:pPr>
              <w:rPr>
                <w:sz w:val="24"/>
                <w:szCs w:val="24"/>
                <w:lang w:val="en-US"/>
              </w:rPr>
            </w:pPr>
            <w:r w:rsidRPr="00A52C4C">
              <w:rPr>
                <w:sz w:val="24"/>
                <w:szCs w:val="24"/>
                <w:lang w:val="en-US"/>
              </w:rPr>
              <w:t>When good salespeople leave – a systematic overview of relevant re</w:t>
            </w:r>
            <w:r>
              <w:rPr>
                <w:sz w:val="24"/>
                <w:szCs w:val="24"/>
                <w:lang w:val="en-US"/>
              </w:rPr>
              <w:t>placement</w:t>
            </w:r>
            <w:r w:rsidRPr="00A52C4C">
              <w:rPr>
                <w:sz w:val="24"/>
                <w:szCs w:val="24"/>
                <w:lang w:val="en-US"/>
              </w:rPr>
              <w:t xml:space="preserve"> strategies.</w:t>
            </w:r>
          </w:p>
        </w:tc>
      </w:tr>
      <w:tr w:rsidR="00011A53" w:rsidRPr="005B1387" w:rsidTr="000A3384"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1A53" w:rsidRPr="00DF4F28" w:rsidRDefault="00011A53" w:rsidP="000A3384">
            <w:pPr>
              <w:jc w:val="center"/>
              <w:rPr>
                <w:sz w:val="24"/>
                <w:szCs w:val="24"/>
              </w:rPr>
            </w:pPr>
            <w:r w:rsidRPr="00DF4F28">
              <w:rPr>
                <w:sz w:val="24"/>
                <w:szCs w:val="24"/>
              </w:rPr>
              <w:t>2</w:t>
            </w:r>
          </w:p>
        </w:tc>
        <w:tc>
          <w:tcPr>
            <w:tcW w:w="8919" w:type="dxa"/>
            <w:tcBorders>
              <w:left w:val="single" w:sz="12" w:space="0" w:color="auto"/>
            </w:tcBorders>
            <w:vAlign w:val="bottom"/>
          </w:tcPr>
          <w:p w:rsidR="00011A53" w:rsidRPr="00A52C4C" w:rsidRDefault="00011A53" w:rsidP="000A3384">
            <w:pPr>
              <w:rPr>
                <w:sz w:val="24"/>
                <w:szCs w:val="24"/>
                <w:lang w:val="en-US"/>
              </w:rPr>
            </w:pPr>
            <w:r w:rsidRPr="00A52C4C">
              <w:rPr>
                <w:sz w:val="24"/>
                <w:szCs w:val="24"/>
                <w:lang w:val="en-US"/>
              </w:rPr>
              <w:t>The influence of digitalization o</w:t>
            </w:r>
            <w:r>
              <w:rPr>
                <w:sz w:val="24"/>
                <w:szCs w:val="24"/>
                <w:lang w:val="en-US"/>
              </w:rPr>
              <w:t>n the organization of the B2B salesforce</w:t>
            </w:r>
          </w:p>
        </w:tc>
      </w:tr>
      <w:tr w:rsidR="00011A53" w:rsidRPr="005B1387" w:rsidTr="000A3384"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1A53" w:rsidRPr="00DF4F28" w:rsidRDefault="00011A53" w:rsidP="000A3384">
            <w:pPr>
              <w:jc w:val="center"/>
              <w:rPr>
                <w:sz w:val="24"/>
                <w:szCs w:val="24"/>
              </w:rPr>
            </w:pPr>
            <w:r w:rsidRPr="00DF4F28">
              <w:rPr>
                <w:sz w:val="24"/>
                <w:szCs w:val="24"/>
              </w:rPr>
              <w:t>3</w:t>
            </w:r>
          </w:p>
        </w:tc>
        <w:tc>
          <w:tcPr>
            <w:tcW w:w="8919" w:type="dxa"/>
            <w:tcBorders>
              <w:left w:val="single" w:sz="12" w:space="0" w:color="auto"/>
            </w:tcBorders>
            <w:vAlign w:val="bottom"/>
          </w:tcPr>
          <w:p w:rsidR="00011A53" w:rsidRPr="00A52C4C" w:rsidRDefault="00011A53" w:rsidP="000A3384">
            <w:pPr>
              <w:rPr>
                <w:sz w:val="24"/>
                <w:szCs w:val="24"/>
                <w:lang w:val="en-US"/>
              </w:rPr>
            </w:pPr>
            <w:r w:rsidRPr="00A52C4C">
              <w:rPr>
                <w:sz w:val="24"/>
                <w:szCs w:val="24"/>
                <w:lang w:val="en-US"/>
              </w:rPr>
              <w:t xml:space="preserve">Approaches to managing perceived </w:t>
            </w:r>
            <w:r>
              <w:rPr>
                <w:sz w:val="24"/>
                <w:szCs w:val="24"/>
                <w:lang w:val="en-US"/>
              </w:rPr>
              <w:t>purchase risk in complex customer acquisitions</w:t>
            </w:r>
          </w:p>
        </w:tc>
      </w:tr>
      <w:tr w:rsidR="00011A53" w:rsidRPr="005B1387" w:rsidTr="000A3384"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1A53" w:rsidRPr="00DF4F28" w:rsidRDefault="00011A53" w:rsidP="000A3384">
            <w:pPr>
              <w:jc w:val="center"/>
              <w:rPr>
                <w:sz w:val="24"/>
                <w:szCs w:val="24"/>
              </w:rPr>
            </w:pPr>
            <w:r w:rsidRPr="00DF4F28">
              <w:rPr>
                <w:sz w:val="24"/>
                <w:szCs w:val="24"/>
              </w:rPr>
              <w:t>4</w:t>
            </w:r>
          </w:p>
        </w:tc>
        <w:tc>
          <w:tcPr>
            <w:tcW w:w="8919" w:type="dxa"/>
            <w:tcBorders>
              <w:left w:val="single" w:sz="12" w:space="0" w:color="auto"/>
            </w:tcBorders>
            <w:vAlign w:val="bottom"/>
          </w:tcPr>
          <w:p w:rsidR="00011A53" w:rsidRPr="00454E43" w:rsidRDefault="00011A53" w:rsidP="000A3384">
            <w:pPr>
              <w:rPr>
                <w:sz w:val="24"/>
                <w:szCs w:val="24"/>
                <w:lang w:val="en-US"/>
              </w:rPr>
            </w:pPr>
            <w:r w:rsidRPr="00454E43">
              <w:rPr>
                <w:sz w:val="24"/>
                <w:szCs w:val="24"/>
                <w:lang w:val="en-US"/>
              </w:rPr>
              <w:t>From product to solution s</w:t>
            </w:r>
            <w:r>
              <w:rPr>
                <w:sz w:val="24"/>
                <w:szCs w:val="24"/>
                <w:lang w:val="en-US"/>
              </w:rPr>
              <w:t>upplier – opportunities and risks</w:t>
            </w:r>
          </w:p>
        </w:tc>
      </w:tr>
      <w:tr w:rsidR="00011A53" w:rsidRPr="005B1387" w:rsidTr="000A3384"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1A53" w:rsidRPr="003B5832" w:rsidRDefault="00011A53" w:rsidP="000A33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19" w:type="dxa"/>
            <w:tcBorders>
              <w:left w:val="single" w:sz="12" w:space="0" w:color="auto"/>
            </w:tcBorders>
            <w:vAlign w:val="bottom"/>
          </w:tcPr>
          <w:p w:rsidR="00011A53" w:rsidRPr="00454E43" w:rsidRDefault="00011A53" w:rsidP="000A3384">
            <w:pPr>
              <w:rPr>
                <w:sz w:val="24"/>
                <w:szCs w:val="24"/>
                <w:lang w:val="en-US"/>
              </w:rPr>
            </w:pPr>
            <w:r w:rsidRPr="00454E43">
              <w:rPr>
                <w:sz w:val="24"/>
                <w:szCs w:val="24"/>
                <w:lang w:val="en-US"/>
              </w:rPr>
              <w:t xml:space="preserve">“Partnered Hybrid Offerings” – </w:t>
            </w:r>
            <w:r>
              <w:rPr>
                <w:sz w:val="24"/>
                <w:szCs w:val="24"/>
                <w:lang w:val="en-US"/>
              </w:rPr>
              <w:t>p</w:t>
            </w:r>
            <w:r w:rsidRPr="00454E43">
              <w:rPr>
                <w:sz w:val="24"/>
                <w:szCs w:val="24"/>
                <w:lang w:val="en-US"/>
              </w:rPr>
              <w:t>ros a</w:t>
            </w:r>
            <w:r>
              <w:rPr>
                <w:sz w:val="24"/>
                <w:szCs w:val="24"/>
                <w:lang w:val="en-US"/>
              </w:rPr>
              <w:t>nd Cons of partnerships between firms in B2B context</w:t>
            </w:r>
          </w:p>
        </w:tc>
      </w:tr>
      <w:tr w:rsidR="00011A53" w:rsidRPr="005B1387" w:rsidTr="000A3384"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1A53" w:rsidRPr="00DF4F28" w:rsidRDefault="00011A53" w:rsidP="000A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9" w:type="dxa"/>
            <w:tcBorders>
              <w:left w:val="single" w:sz="12" w:space="0" w:color="auto"/>
            </w:tcBorders>
            <w:vAlign w:val="bottom"/>
          </w:tcPr>
          <w:p w:rsidR="00011A53" w:rsidRPr="00454E43" w:rsidRDefault="00011A53" w:rsidP="000A3384">
            <w:pPr>
              <w:rPr>
                <w:sz w:val="24"/>
                <w:szCs w:val="24"/>
                <w:lang w:val="en-US"/>
              </w:rPr>
            </w:pPr>
            <w:r w:rsidRPr="00454E43">
              <w:rPr>
                <w:sz w:val="24"/>
                <w:szCs w:val="24"/>
                <w:lang w:val="en-US"/>
              </w:rPr>
              <w:t xml:space="preserve">From transactional to relationship-oriented partnerships in B2B context – challenges and </w:t>
            </w:r>
            <w:r>
              <w:rPr>
                <w:sz w:val="24"/>
                <w:szCs w:val="24"/>
                <w:lang w:val="en-US"/>
              </w:rPr>
              <w:t>solution approaches</w:t>
            </w:r>
          </w:p>
        </w:tc>
      </w:tr>
    </w:tbl>
    <w:p w:rsidR="00011A53" w:rsidRPr="00454E43" w:rsidRDefault="00011A53" w:rsidP="00011A53">
      <w:pPr>
        <w:tabs>
          <w:tab w:val="left" w:pos="0"/>
        </w:tabs>
        <w:spacing w:line="360" w:lineRule="auto"/>
        <w:rPr>
          <w:b/>
          <w:sz w:val="28"/>
          <w:szCs w:val="28"/>
          <w:u w:val="single"/>
          <w:lang w:val="en-US"/>
        </w:rPr>
      </w:pPr>
    </w:p>
    <w:p w:rsidR="00011A53" w:rsidRPr="00454E43" w:rsidRDefault="00011A53" w:rsidP="00011A53">
      <w:pPr>
        <w:tabs>
          <w:tab w:val="left" w:pos="0"/>
        </w:tabs>
        <w:spacing w:line="360" w:lineRule="auto"/>
        <w:rPr>
          <w:b/>
          <w:sz w:val="24"/>
          <w:szCs w:val="28"/>
          <w:lang w:val="en-US"/>
        </w:rPr>
      </w:pPr>
      <w:r w:rsidRPr="00454E43">
        <w:rPr>
          <w:b/>
          <w:sz w:val="24"/>
          <w:szCs w:val="28"/>
          <w:lang w:val="en-US"/>
        </w:rPr>
        <w:t xml:space="preserve">The topics 1-6 can be worked on in English </w:t>
      </w:r>
      <w:r>
        <w:rPr>
          <w:b/>
          <w:sz w:val="24"/>
          <w:szCs w:val="28"/>
          <w:lang w:val="en-US"/>
        </w:rPr>
        <w:t>or</w:t>
      </w:r>
      <w:r w:rsidRPr="00454E43">
        <w:rPr>
          <w:b/>
          <w:sz w:val="24"/>
          <w:szCs w:val="28"/>
          <w:lang w:val="en-US"/>
        </w:rPr>
        <w:t xml:space="preserve"> in German. </w:t>
      </w:r>
    </w:p>
    <w:p w:rsidR="00011A53" w:rsidRPr="00454E43" w:rsidRDefault="00011A53" w:rsidP="00011A53">
      <w:pPr>
        <w:spacing w:after="240" w:line="360" w:lineRule="auto"/>
        <w:jc w:val="both"/>
        <w:rPr>
          <w:sz w:val="24"/>
          <w:szCs w:val="24"/>
          <w:lang w:val="en-US"/>
        </w:rPr>
      </w:pPr>
    </w:p>
    <w:p w:rsidR="00010D2D" w:rsidRPr="00010D2D" w:rsidRDefault="00010D2D" w:rsidP="00011A53">
      <w:pPr>
        <w:tabs>
          <w:tab w:val="left" w:pos="0"/>
        </w:tabs>
        <w:spacing w:line="360" w:lineRule="auto"/>
        <w:jc w:val="center"/>
        <w:rPr>
          <w:b/>
          <w:sz w:val="24"/>
          <w:szCs w:val="28"/>
          <w:lang w:val="en-US"/>
        </w:rPr>
      </w:pPr>
    </w:p>
    <w:sectPr w:rsidR="00010D2D" w:rsidRPr="00010D2D" w:rsidSect="00666AC5">
      <w:headerReference w:type="default" r:id="rId7"/>
      <w:footerReference w:type="default" r:id="rId8"/>
      <w:pgSz w:w="11906" w:h="16838"/>
      <w:pgMar w:top="2529" w:right="1134" w:bottom="1560" w:left="1134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DF" w:rsidRDefault="00F679DF" w:rsidP="00B62DFF">
      <w:r>
        <w:separator/>
      </w:r>
    </w:p>
  </w:endnote>
  <w:endnote w:type="continuationSeparator" w:id="0">
    <w:p w:rsidR="00F679DF" w:rsidRDefault="00F679DF" w:rsidP="00B6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ambria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D40" w:rsidRDefault="00D968A4" w:rsidP="00835FA5">
    <w:pPr>
      <w:pStyle w:val="Fuzeile"/>
      <w:ind w:firstLine="1418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453ADB8" wp14:editId="493C7437">
          <wp:simplePos x="0" y="0"/>
          <wp:positionH relativeFrom="column">
            <wp:posOffset>3785235</wp:posOffset>
          </wp:positionH>
          <wp:positionV relativeFrom="paragraph">
            <wp:posOffset>-535544</wp:posOffset>
          </wp:positionV>
          <wp:extent cx="2330202" cy="36203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\Logos\Akkreditierungslogos\JPG\Drei Logos_4C (transparen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202" cy="36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DF" w:rsidRDefault="00F679DF" w:rsidP="00B62DFF">
      <w:r>
        <w:separator/>
      </w:r>
    </w:p>
  </w:footnote>
  <w:footnote w:type="continuationSeparator" w:id="0">
    <w:p w:rsidR="00F679DF" w:rsidRDefault="00F679DF" w:rsidP="00B6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D40" w:rsidRDefault="001D4ED0" w:rsidP="00703F57">
    <w:pPr>
      <w:pStyle w:val="Kopfzeile"/>
      <w:tabs>
        <w:tab w:val="clear" w:pos="9072"/>
        <w:tab w:val="left" w:pos="12049"/>
      </w:tabs>
      <w:spacing w:line="360" w:lineRule="auto"/>
      <w:ind w:right="-1417"/>
      <w:rPr>
        <w:rFonts w:ascii="Trajan" w:hAnsi="Trajan"/>
        <w:b/>
        <w:noProof/>
        <w:sz w:val="19"/>
        <w:szCs w:val="19"/>
        <w:lang w:eastAsia="de-DE"/>
      </w:rPr>
    </w:pPr>
    <w:r>
      <w:rPr>
        <w:rFonts w:ascii="Trajan" w:hAnsi="Trajan"/>
        <w:b/>
        <w:noProof/>
        <w:sz w:val="19"/>
        <w:szCs w:val="19"/>
        <w:vertAlign w:val="subscript"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D4A91CF" wp14:editId="30C8BA1F">
              <wp:simplePos x="0" y="0"/>
              <wp:positionH relativeFrom="page">
                <wp:posOffset>590550</wp:posOffset>
              </wp:positionH>
              <wp:positionV relativeFrom="page">
                <wp:posOffset>600075</wp:posOffset>
              </wp:positionV>
              <wp:extent cx="2838450" cy="819150"/>
              <wp:effectExtent l="0" t="0" r="0" b="0"/>
              <wp:wrapTight wrapText="bothSides">
                <wp:wrapPolygon edited="0">
                  <wp:start x="0" y="0"/>
                  <wp:lineTo x="0" y="21098"/>
                  <wp:lineTo x="21455" y="21098"/>
                  <wp:lineTo x="21455" y="0"/>
                  <wp:lineTo x="0" y="0"/>
                </wp:wrapPolygon>
              </wp:wrapTight>
              <wp:docPr id="3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83845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D40" w:rsidRPr="00803B33" w:rsidRDefault="00B30852" w:rsidP="002041F9">
                          <w:pPr>
                            <w:pStyle w:val="Textkrper"/>
                            <w:spacing w:line="312" w:lineRule="auto"/>
                            <w:jc w:val="left"/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</w:pPr>
                          <w:r w:rsidRPr="00803B33"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 xml:space="preserve">Dr. Werner </w:t>
                          </w:r>
                          <w:proofErr w:type="spellStart"/>
                          <w:r w:rsidRPr="00803B33"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>Jackstädt</w:t>
                          </w:r>
                          <w:proofErr w:type="spellEnd"/>
                          <w:r w:rsidRPr="00803B33"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803B33" w:rsidRPr="00803B33"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>Endowed Chair of Sales</w:t>
                          </w:r>
                          <w:r w:rsidR="00532EAF" w:rsidRPr="00803B33"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 xml:space="preserve"> &amp; Services Marketing</w:t>
                          </w:r>
                          <w:r w:rsidRPr="00803B33"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DE3D40" w:rsidRPr="00B30852" w:rsidRDefault="00B30852" w:rsidP="002041F9">
                          <w:pPr>
                            <w:pStyle w:val="Textkrper"/>
                            <w:spacing w:line="312" w:lineRule="auto"/>
                            <w:jc w:val="left"/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18"/>
                              <w:lang w:val="en-US"/>
                            </w:rPr>
                            <w:t>Prof. Dr. Florian Kraus</w:t>
                          </w:r>
                        </w:p>
                      </w:txbxContent>
                    </wps:txbx>
                    <wps:bodyPr rot="0" vert="horz" wrap="square" lIns="54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A91C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6.5pt;margin-top:47.25pt;width:223.5pt;height:6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" filled="f" stroked="f">
              <v:textbox inset="1.5mm,1mm,0,0">
                <w:txbxContent>
                  <w:p w:rsidR="00DE3D40" w:rsidRPr="00803B33" w:rsidRDefault="00B30852" w:rsidP="002041F9">
                    <w:pPr>
                      <w:pStyle w:val="Textkrper"/>
                      <w:spacing w:line="312" w:lineRule="auto"/>
                      <w:jc w:val="left"/>
                      <w:rPr>
                        <w:b/>
                        <w:sz w:val="20"/>
                        <w:szCs w:val="18"/>
                        <w:lang w:val="en-US"/>
                      </w:rPr>
                    </w:pPr>
                    <w:r w:rsidRPr="00803B33">
                      <w:rPr>
                        <w:b/>
                        <w:sz w:val="20"/>
                        <w:szCs w:val="18"/>
                        <w:lang w:val="en-US"/>
                      </w:rPr>
                      <w:t xml:space="preserve">Dr. Werner </w:t>
                    </w:r>
                    <w:proofErr w:type="spellStart"/>
                    <w:r w:rsidRPr="00803B33">
                      <w:rPr>
                        <w:b/>
                        <w:sz w:val="20"/>
                        <w:szCs w:val="18"/>
                        <w:lang w:val="en-US"/>
                      </w:rPr>
                      <w:t>Jackstädt</w:t>
                    </w:r>
                    <w:proofErr w:type="spellEnd"/>
                    <w:r w:rsidRPr="00803B33">
                      <w:rPr>
                        <w:b/>
                        <w:sz w:val="20"/>
                        <w:szCs w:val="18"/>
                        <w:lang w:val="en-US"/>
                      </w:rPr>
                      <w:t xml:space="preserve"> </w:t>
                    </w:r>
                    <w:r w:rsidR="00803B33" w:rsidRPr="00803B33">
                      <w:rPr>
                        <w:b/>
                        <w:sz w:val="20"/>
                        <w:szCs w:val="18"/>
                        <w:lang w:val="en-US"/>
                      </w:rPr>
                      <w:t>Endowed Chair of Sales</w:t>
                    </w:r>
                    <w:r w:rsidR="00532EAF" w:rsidRPr="00803B33">
                      <w:rPr>
                        <w:b/>
                        <w:sz w:val="20"/>
                        <w:szCs w:val="18"/>
                        <w:lang w:val="en-US"/>
                      </w:rPr>
                      <w:t xml:space="preserve"> &amp; Services Marketing</w:t>
                    </w:r>
                    <w:r w:rsidRPr="00803B33">
                      <w:rPr>
                        <w:b/>
                        <w:sz w:val="20"/>
                        <w:szCs w:val="18"/>
                        <w:lang w:val="en-US"/>
                      </w:rPr>
                      <w:t xml:space="preserve"> </w:t>
                    </w:r>
                  </w:p>
                  <w:p w:rsidR="00DE3D40" w:rsidRPr="00B30852" w:rsidRDefault="00B30852" w:rsidP="002041F9">
                    <w:pPr>
                      <w:pStyle w:val="Textkrper"/>
                      <w:spacing w:line="312" w:lineRule="auto"/>
                      <w:jc w:val="left"/>
                      <w:rPr>
                        <w:b/>
                        <w:sz w:val="20"/>
                        <w:szCs w:val="18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18"/>
                        <w:lang w:val="en-US"/>
                      </w:rPr>
                      <w:t>Prof. Dr. Florian Kraus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  <w:p w:rsidR="00DE3D40" w:rsidRDefault="001D4ED0">
    <w:pPr>
      <w:pStyle w:val="Kopfzeile"/>
      <w:rPr>
        <w:rFonts w:ascii="Trajan" w:hAnsi="Trajan"/>
        <w:b/>
        <w:noProof/>
        <w:sz w:val="19"/>
        <w:szCs w:val="19"/>
        <w:lang w:eastAsia="de-DE"/>
      </w:rPr>
    </w:pPr>
    <w:r>
      <w:rPr>
        <w:rFonts w:ascii="Trajan" w:hAnsi="Trajan"/>
        <w:b/>
        <w:noProof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F98FDC6" wp14:editId="4B4C457C">
              <wp:simplePos x="0" y="0"/>
              <wp:positionH relativeFrom="page">
                <wp:posOffset>5243195</wp:posOffset>
              </wp:positionH>
              <wp:positionV relativeFrom="page">
                <wp:posOffset>2880995</wp:posOffset>
              </wp:positionV>
              <wp:extent cx="2152650" cy="432435"/>
              <wp:effectExtent l="0" t="0" r="0" b="5715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15265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D40" w:rsidRPr="00A849AD" w:rsidRDefault="00DE3D40" w:rsidP="00A849AD"/>
                      </w:txbxContent>
                    </wps:txbx>
                    <wps:bodyPr rot="0" vert="horz" wrap="square" lIns="54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8FDC6" id="_x0000_s1028" type="#_x0000_t202" style="position:absolute;margin-left:412.85pt;margin-top:226.85pt;width:169.5pt;height:34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" filled="f" stroked="f">
              <v:textbox inset="1.5mm,1mm,0,0">
                <w:txbxContent>
                  <w:p w:rsidR="00DE3D40" w:rsidRPr="00A849AD" w:rsidRDefault="00DE3D40" w:rsidP="00A849AD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E3D40" w:rsidRPr="00B62DFF" w:rsidRDefault="00421545" w:rsidP="00941C63">
    <w:pPr>
      <w:pStyle w:val="Kopfzeile"/>
      <w:tabs>
        <w:tab w:val="left" w:pos="3402"/>
      </w:tabs>
      <w:ind w:right="1" w:firstLine="426"/>
      <w:rPr>
        <w:rFonts w:ascii="Trajan" w:hAnsi="Trajan"/>
        <w:b/>
        <w:sz w:val="19"/>
        <w:szCs w:val="19"/>
      </w:rPr>
    </w:pPr>
    <w:r>
      <w:rPr>
        <w:rFonts w:ascii="Trajan" w:hAnsi="Trajan"/>
        <w:b/>
        <w:noProof/>
        <w:sz w:val="19"/>
        <w:szCs w:val="19"/>
        <w:lang w:val="en-US"/>
      </w:rPr>
      <w:drawing>
        <wp:anchor distT="0" distB="0" distL="114300" distR="114300" simplePos="0" relativeHeight="251666432" behindDoc="1" locked="0" layoutInCell="1" allowOverlap="1" wp14:anchorId="4812747F" wp14:editId="070C0CCC">
          <wp:simplePos x="0" y="0"/>
          <wp:positionH relativeFrom="column">
            <wp:posOffset>2757170</wp:posOffset>
          </wp:positionH>
          <wp:positionV relativeFrom="paragraph">
            <wp:posOffset>109220</wp:posOffset>
          </wp:positionV>
          <wp:extent cx="3790950" cy="801339"/>
          <wp:effectExtent l="0" t="0" r="0" b="0"/>
          <wp:wrapNone/>
          <wp:docPr id="2" name="Grafik 2" descr="G:\PR\Logos\Fakultätslogos\April 11\Deutsch\LogoBWL-dt_60kn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PR\Logos\Fakultätslogos\April 11\Deutsch\LogoBWL-dt_60kn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801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E3DC7"/>
    <w:multiLevelType w:val="hybridMultilevel"/>
    <w:tmpl w:val="E6A6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6FA1"/>
    <w:multiLevelType w:val="hybridMultilevel"/>
    <w:tmpl w:val="0666F0A2"/>
    <w:lvl w:ilvl="0" w:tplc="1D4A0F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47E1"/>
    <w:multiLevelType w:val="hybridMultilevel"/>
    <w:tmpl w:val="CF7EA6B8"/>
    <w:lvl w:ilvl="0" w:tplc="BE7886CA">
      <w:start w:val="1"/>
      <w:numFmt w:val="decimal"/>
      <w:lvlText w:val="%1."/>
      <w:lvlJc w:val="left"/>
      <w:pPr>
        <w:tabs>
          <w:tab w:val="num" w:pos="313"/>
        </w:tabs>
        <w:ind w:left="313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FF"/>
    <w:rsid w:val="00001F36"/>
    <w:rsid w:val="00010D2D"/>
    <w:rsid w:val="00011A53"/>
    <w:rsid w:val="00027162"/>
    <w:rsid w:val="0003077B"/>
    <w:rsid w:val="00030D85"/>
    <w:rsid w:val="0003684E"/>
    <w:rsid w:val="000415FF"/>
    <w:rsid w:val="0008653D"/>
    <w:rsid w:val="00086712"/>
    <w:rsid w:val="000906E0"/>
    <w:rsid w:val="000929D3"/>
    <w:rsid w:val="000A1E4B"/>
    <w:rsid w:val="000D51B2"/>
    <w:rsid w:val="000E0485"/>
    <w:rsid w:val="000E417B"/>
    <w:rsid w:val="000F4570"/>
    <w:rsid w:val="000F6E78"/>
    <w:rsid w:val="0017409E"/>
    <w:rsid w:val="00181B43"/>
    <w:rsid w:val="00190C54"/>
    <w:rsid w:val="0019349C"/>
    <w:rsid w:val="001A3998"/>
    <w:rsid w:val="001D4ED0"/>
    <w:rsid w:val="001F5B9A"/>
    <w:rsid w:val="002041F9"/>
    <w:rsid w:val="00212AAA"/>
    <w:rsid w:val="002139E3"/>
    <w:rsid w:val="00266EC6"/>
    <w:rsid w:val="00272099"/>
    <w:rsid w:val="002724AF"/>
    <w:rsid w:val="00293CD9"/>
    <w:rsid w:val="002A0587"/>
    <w:rsid w:val="002B559A"/>
    <w:rsid w:val="002D1DF8"/>
    <w:rsid w:val="002F59DB"/>
    <w:rsid w:val="003002F7"/>
    <w:rsid w:val="00306A6B"/>
    <w:rsid w:val="00342510"/>
    <w:rsid w:val="00352981"/>
    <w:rsid w:val="00356263"/>
    <w:rsid w:val="00360FE5"/>
    <w:rsid w:val="00364668"/>
    <w:rsid w:val="0037507C"/>
    <w:rsid w:val="0038164A"/>
    <w:rsid w:val="00381706"/>
    <w:rsid w:val="00384D86"/>
    <w:rsid w:val="0038613D"/>
    <w:rsid w:val="003967FA"/>
    <w:rsid w:val="003A684E"/>
    <w:rsid w:val="003B74DC"/>
    <w:rsid w:val="003C7FBC"/>
    <w:rsid w:val="00404F4D"/>
    <w:rsid w:val="00421545"/>
    <w:rsid w:val="00427B64"/>
    <w:rsid w:val="00436227"/>
    <w:rsid w:val="0046031F"/>
    <w:rsid w:val="004727B3"/>
    <w:rsid w:val="00477F49"/>
    <w:rsid w:val="004831EA"/>
    <w:rsid w:val="00493215"/>
    <w:rsid w:val="004B577D"/>
    <w:rsid w:val="004B5DE1"/>
    <w:rsid w:val="004B79B6"/>
    <w:rsid w:val="0050294B"/>
    <w:rsid w:val="00517054"/>
    <w:rsid w:val="00521F33"/>
    <w:rsid w:val="00525F19"/>
    <w:rsid w:val="00532EAF"/>
    <w:rsid w:val="005561E6"/>
    <w:rsid w:val="00567B9C"/>
    <w:rsid w:val="005819E9"/>
    <w:rsid w:val="005822B6"/>
    <w:rsid w:val="00583161"/>
    <w:rsid w:val="005A2000"/>
    <w:rsid w:val="005B1387"/>
    <w:rsid w:val="005C0E47"/>
    <w:rsid w:val="005D6CCB"/>
    <w:rsid w:val="005F2921"/>
    <w:rsid w:val="005F5A0D"/>
    <w:rsid w:val="005F72D0"/>
    <w:rsid w:val="006069B4"/>
    <w:rsid w:val="00635934"/>
    <w:rsid w:val="006475D5"/>
    <w:rsid w:val="00660D97"/>
    <w:rsid w:val="00666AC5"/>
    <w:rsid w:val="00677B8E"/>
    <w:rsid w:val="00681E98"/>
    <w:rsid w:val="00683C37"/>
    <w:rsid w:val="00687695"/>
    <w:rsid w:val="006977FF"/>
    <w:rsid w:val="006A1930"/>
    <w:rsid w:val="006C2C60"/>
    <w:rsid w:val="006C382A"/>
    <w:rsid w:val="006C744E"/>
    <w:rsid w:val="006E29EC"/>
    <w:rsid w:val="006E541F"/>
    <w:rsid w:val="00703F57"/>
    <w:rsid w:val="00714373"/>
    <w:rsid w:val="007206D9"/>
    <w:rsid w:val="007431B8"/>
    <w:rsid w:val="00744E5D"/>
    <w:rsid w:val="00751C50"/>
    <w:rsid w:val="00754E73"/>
    <w:rsid w:val="007724AE"/>
    <w:rsid w:val="00793BFE"/>
    <w:rsid w:val="007B0583"/>
    <w:rsid w:val="007B65F8"/>
    <w:rsid w:val="007C49E6"/>
    <w:rsid w:val="007C6B08"/>
    <w:rsid w:val="00803B33"/>
    <w:rsid w:val="00832E8E"/>
    <w:rsid w:val="00835FA5"/>
    <w:rsid w:val="0084310B"/>
    <w:rsid w:val="0085520F"/>
    <w:rsid w:val="00866850"/>
    <w:rsid w:val="0089005A"/>
    <w:rsid w:val="00890E13"/>
    <w:rsid w:val="008A42B4"/>
    <w:rsid w:val="008A7EBE"/>
    <w:rsid w:val="008C2D28"/>
    <w:rsid w:val="008F1BD2"/>
    <w:rsid w:val="009016B3"/>
    <w:rsid w:val="00920E00"/>
    <w:rsid w:val="00927439"/>
    <w:rsid w:val="00941C63"/>
    <w:rsid w:val="009A107A"/>
    <w:rsid w:val="009B36AC"/>
    <w:rsid w:val="009F4CEE"/>
    <w:rsid w:val="009F5EF8"/>
    <w:rsid w:val="00A05DF6"/>
    <w:rsid w:val="00A515A9"/>
    <w:rsid w:val="00A7338E"/>
    <w:rsid w:val="00A7654A"/>
    <w:rsid w:val="00A849AD"/>
    <w:rsid w:val="00AC7AD2"/>
    <w:rsid w:val="00AE18F4"/>
    <w:rsid w:val="00AE2A38"/>
    <w:rsid w:val="00AF2F88"/>
    <w:rsid w:val="00AF62F7"/>
    <w:rsid w:val="00B10FFA"/>
    <w:rsid w:val="00B30852"/>
    <w:rsid w:val="00B328BD"/>
    <w:rsid w:val="00B62DFF"/>
    <w:rsid w:val="00B66FF3"/>
    <w:rsid w:val="00B75E72"/>
    <w:rsid w:val="00B8426B"/>
    <w:rsid w:val="00BA17EE"/>
    <w:rsid w:val="00BB15F8"/>
    <w:rsid w:val="00BB4EA7"/>
    <w:rsid w:val="00BC7406"/>
    <w:rsid w:val="00C009DC"/>
    <w:rsid w:val="00C17C7A"/>
    <w:rsid w:val="00C23C66"/>
    <w:rsid w:val="00C27E7F"/>
    <w:rsid w:val="00C411FA"/>
    <w:rsid w:val="00C74518"/>
    <w:rsid w:val="00C755F0"/>
    <w:rsid w:val="00C8390D"/>
    <w:rsid w:val="00CB500A"/>
    <w:rsid w:val="00CF0085"/>
    <w:rsid w:val="00D0011B"/>
    <w:rsid w:val="00D04BDA"/>
    <w:rsid w:val="00D10C4C"/>
    <w:rsid w:val="00D23FC6"/>
    <w:rsid w:val="00D45DC0"/>
    <w:rsid w:val="00D540AE"/>
    <w:rsid w:val="00D57BC4"/>
    <w:rsid w:val="00D60F90"/>
    <w:rsid w:val="00D8329C"/>
    <w:rsid w:val="00D92AF0"/>
    <w:rsid w:val="00D968A4"/>
    <w:rsid w:val="00DD05B9"/>
    <w:rsid w:val="00DD4FF2"/>
    <w:rsid w:val="00DE3D40"/>
    <w:rsid w:val="00DF4F28"/>
    <w:rsid w:val="00E172B4"/>
    <w:rsid w:val="00E328C7"/>
    <w:rsid w:val="00E35694"/>
    <w:rsid w:val="00E57152"/>
    <w:rsid w:val="00E620D2"/>
    <w:rsid w:val="00E8303C"/>
    <w:rsid w:val="00EF21E3"/>
    <w:rsid w:val="00F00AC9"/>
    <w:rsid w:val="00F06E28"/>
    <w:rsid w:val="00F21EAC"/>
    <w:rsid w:val="00F329E7"/>
    <w:rsid w:val="00F40FC6"/>
    <w:rsid w:val="00F46E69"/>
    <w:rsid w:val="00F53A5E"/>
    <w:rsid w:val="00F5515B"/>
    <w:rsid w:val="00F60254"/>
    <w:rsid w:val="00F679DF"/>
    <w:rsid w:val="00F73F18"/>
    <w:rsid w:val="00F819D6"/>
    <w:rsid w:val="00F90D03"/>
    <w:rsid w:val="00FA1074"/>
    <w:rsid w:val="00FB4DA4"/>
    <w:rsid w:val="00FB74ED"/>
    <w:rsid w:val="00FC3BAD"/>
    <w:rsid w:val="00FC5295"/>
    <w:rsid w:val="00FE5EDD"/>
    <w:rsid w:val="00FF09C9"/>
    <w:rsid w:val="00FF0A8F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3B3D8"/>
  <w15:docId w15:val="{EBB5263C-E1D4-4E05-A438-F41AA031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6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62D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B62DFF"/>
  </w:style>
  <w:style w:type="paragraph" w:styleId="Fuzeile">
    <w:name w:val="footer"/>
    <w:basedOn w:val="Standard"/>
    <w:link w:val="FuzeileZchn"/>
    <w:uiPriority w:val="99"/>
    <w:unhideWhenUsed/>
    <w:rsid w:val="00B62D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62D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D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DF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B62DFF"/>
    <w:pPr>
      <w:jc w:val="center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B62DFF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Hyperlink">
    <w:name w:val="Hyperlink"/>
    <w:basedOn w:val="Absatz-Standardschriftart"/>
    <w:rsid w:val="00B62DF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17054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en-US" w:eastAsia="en-US"/>
    </w:rPr>
  </w:style>
  <w:style w:type="paragraph" w:styleId="NurText">
    <w:name w:val="Plain Text"/>
    <w:basedOn w:val="Standard"/>
    <w:link w:val="NurTextZchn"/>
    <w:uiPriority w:val="99"/>
    <w:unhideWhenUsed/>
    <w:rsid w:val="00517054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17054"/>
    <w:rPr>
      <w:rFonts w:ascii="Calibri" w:hAnsi="Calibri"/>
      <w:szCs w:val="21"/>
      <w:lang w:val="en-US"/>
    </w:rPr>
  </w:style>
  <w:style w:type="character" w:customStyle="1" w:styleId="apple-converted-space">
    <w:name w:val="apple-converted-space"/>
    <w:basedOn w:val="Absatz-Standardschriftart"/>
    <w:rsid w:val="00E328C7"/>
  </w:style>
  <w:style w:type="character" w:styleId="NichtaufgelsteErwhnung">
    <w:name w:val="Unresolved Mention"/>
    <w:basedOn w:val="Absatz-Standardschriftart"/>
    <w:uiPriority w:val="99"/>
    <w:semiHidden/>
    <w:unhideWhenUsed/>
    <w:rsid w:val="000865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 BWL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Schwartz</dc:creator>
  <cp:lastModifiedBy>Florian Riehm</cp:lastModifiedBy>
  <cp:revision>8</cp:revision>
  <cp:lastPrinted>2012-01-09T15:35:00Z</cp:lastPrinted>
  <dcterms:created xsi:type="dcterms:W3CDTF">2018-01-27T12:32:00Z</dcterms:created>
  <dcterms:modified xsi:type="dcterms:W3CDTF">2018-01-28T14:36:00Z</dcterms:modified>
</cp:coreProperties>
</file>