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78B4A2" w14:textId="77777777" w:rsidR="006354EE" w:rsidRPr="00F36F37" w:rsidRDefault="00502B65" w:rsidP="00676859">
      <w:pPr>
        <w:spacing w:after="120"/>
        <w:rPr>
          <w:rFonts w:cs="Arial"/>
          <w:szCs w:val="22"/>
          <w:lang w:val="en-US"/>
        </w:rPr>
      </w:pPr>
      <w:r w:rsidRPr="00F36F37">
        <w:rPr>
          <w:rFonts w:cs="Arial"/>
          <w:szCs w:val="22"/>
          <w:lang w:val="en-US"/>
        </w:rPr>
        <w:t>Chair of</w:t>
      </w:r>
      <w:r w:rsidR="006354EE" w:rsidRPr="00F36F37">
        <w:rPr>
          <w:rFonts w:cs="Arial"/>
          <w:szCs w:val="22"/>
          <w:lang w:val="en-US"/>
        </w:rPr>
        <w:t xml:space="preserve"> Service Operations Management</w:t>
      </w:r>
    </w:p>
    <w:p w14:paraId="6CB6AC8D" w14:textId="77777777" w:rsidR="006354EE" w:rsidRPr="00F36F37" w:rsidRDefault="006354EE" w:rsidP="00676859">
      <w:pPr>
        <w:spacing w:after="120"/>
        <w:rPr>
          <w:rFonts w:cs="Arial"/>
          <w:szCs w:val="22"/>
          <w:lang w:val="en-US"/>
        </w:rPr>
      </w:pPr>
      <w:r w:rsidRPr="00F36F37">
        <w:rPr>
          <w:rFonts w:cs="Arial"/>
          <w:szCs w:val="22"/>
          <w:lang w:val="en-US"/>
        </w:rPr>
        <w:t>Prof. Dr. Cornelia Schön</w:t>
      </w:r>
    </w:p>
    <w:p w14:paraId="3706873F" w14:textId="77777777" w:rsidR="006354EE" w:rsidRPr="00F36F37" w:rsidRDefault="00502B65" w:rsidP="00676859">
      <w:pPr>
        <w:spacing w:after="120"/>
        <w:rPr>
          <w:rFonts w:cs="Arial"/>
          <w:szCs w:val="22"/>
          <w:lang w:val="en-US"/>
        </w:rPr>
      </w:pPr>
      <w:r w:rsidRPr="00F36F37">
        <w:rPr>
          <w:rFonts w:cs="Arial"/>
          <w:szCs w:val="22"/>
          <w:lang w:val="en-US"/>
        </w:rPr>
        <w:t>Supervisor</w:t>
      </w:r>
      <w:r w:rsidR="006354EE" w:rsidRPr="00F36F37">
        <w:rPr>
          <w:rFonts w:cs="Arial"/>
          <w:szCs w:val="22"/>
          <w:lang w:val="en-US"/>
        </w:rPr>
        <w:t xml:space="preserve">: </w:t>
      </w:r>
      <w:proofErr w:type="spellStart"/>
      <w:r w:rsidR="00BE35D4" w:rsidRPr="00F36F37">
        <w:rPr>
          <w:rFonts w:cs="Arial"/>
          <w:i/>
          <w:color w:val="FF0000"/>
          <w:szCs w:val="22"/>
          <w:lang w:val="en-US"/>
        </w:rPr>
        <w:t>Tit</w:t>
      </w:r>
      <w:r w:rsidR="006354EE" w:rsidRPr="00F36F37">
        <w:rPr>
          <w:rFonts w:cs="Arial"/>
          <w:i/>
          <w:color w:val="FF0000"/>
          <w:szCs w:val="22"/>
          <w:lang w:val="en-US"/>
        </w:rPr>
        <w:t>el</w:t>
      </w:r>
      <w:proofErr w:type="spellEnd"/>
      <w:r w:rsidR="006354EE" w:rsidRPr="00F36F37">
        <w:rPr>
          <w:rFonts w:cs="Arial"/>
          <w:i/>
          <w:color w:val="FF0000"/>
          <w:szCs w:val="22"/>
          <w:lang w:val="en-US"/>
        </w:rPr>
        <w:t xml:space="preserve"> </w:t>
      </w:r>
      <w:r w:rsidRPr="00F36F37">
        <w:rPr>
          <w:rFonts w:cs="Arial"/>
          <w:i/>
          <w:color w:val="FF0000"/>
          <w:szCs w:val="22"/>
          <w:lang w:val="en-US"/>
        </w:rPr>
        <w:t>prename</w:t>
      </w:r>
      <w:r w:rsidR="006354EE" w:rsidRPr="00F36F37">
        <w:rPr>
          <w:rFonts w:cs="Arial"/>
          <w:i/>
          <w:color w:val="FF0000"/>
          <w:szCs w:val="22"/>
          <w:lang w:val="en-US"/>
        </w:rPr>
        <w:t xml:space="preserve"> </w:t>
      </w:r>
      <w:r w:rsidRPr="00F36F37">
        <w:rPr>
          <w:rFonts w:cs="Arial"/>
          <w:i/>
          <w:color w:val="FF0000"/>
          <w:szCs w:val="22"/>
          <w:lang w:val="en-US"/>
        </w:rPr>
        <w:t>surname</w:t>
      </w:r>
    </w:p>
    <w:p w14:paraId="107F56A1" w14:textId="77777777" w:rsidR="006354EE" w:rsidRPr="00F36F37" w:rsidRDefault="006354EE" w:rsidP="00676859">
      <w:pPr>
        <w:rPr>
          <w:rFonts w:cs="Arial"/>
          <w:lang w:val="en-US"/>
        </w:rPr>
      </w:pPr>
    </w:p>
    <w:p w14:paraId="002B10B2" w14:textId="77777777" w:rsidR="006354EE" w:rsidRPr="00F36F37" w:rsidRDefault="006354EE" w:rsidP="00676859">
      <w:pPr>
        <w:rPr>
          <w:rFonts w:cs="Arial"/>
          <w:lang w:val="en-US"/>
        </w:rPr>
      </w:pPr>
    </w:p>
    <w:p w14:paraId="0F2C249B" w14:textId="77777777" w:rsidR="006354EE" w:rsidRPr="00F36F37" w:rsidRDefault="0040467E" w:rsidP="00676859">
      <w:pPr>
        <w:jc w:val="center"/>
        <w:rPr>
          <w:rFonts w:cs="Arial"/>
          <w:lang w:val="en-US"/>
        </w:rPr>
      </w:pPr>
      <w:r>
        <w:rPr>
          <w:noProof/>
          <w:lang w:eastAsia="de-DE"/>
        </w:rPr>
        <w:drawing>
          <wp:inline distT="0" distB="0" distL="0" distR="0" wp14:anchorId="4F9FD3BD" wp14:editId="418AD6A5">
            <wp:extent cx="5395595" cy="2274229"/>
            <wp:effectExtent l="0" t="0" r="0" b="0"/>
            <wp:docPr id="1" name="Grafik 1" descr="C:\Users\L Oberle\AppData\Local\Microsoft\Windows\INetCache\Content.Word\04_Logo_Fakultaet_BWL_EN_Schwa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 Oberle\AppData\Local\Microsoft\Windows\INetCache\Content.Word\04_Logo_Fakultaet_BWL_EN_Schwarz.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95595" cy="2274229"/>
                    </a:xfrm>
                    <a:prstGeom prst="rect">
                      <a:avLst/>
                    </a:prstGeom>
                    <a:noFill/>
                    <a:ln>
                      <a:noFill/>
                    </a:ln>
                  </pic:spPr>
                </pic:pic>
              </a:graphicData>
            </a:graphic>
          </wp:inline>
        </w:drawing>
      </w:r>
    </w:p>
    <w:p w14:paraId="2B84FAAB" w14:textId="77777777" w:rsidR="006354EE" w:rsidRPr="00F36F37" w:rsidRDefault="006354EE" w:rsidP="00676859">
      <w:pPr>
        <w:rPr>
          <w:rFonts w:cs="Arial"/>
          <w:lang w:val="en-US"/>
        </w:rPr>
      </w:pPr>
    </w:p>
    <w:p w14:paraId="27914859" w14:textId="77777777" w:rsidR="006354EE" w:rsidRPr="003847B2" w:rsidRDefault="006354EE" w:rsidP="00676859">
      <w:pPr>
        <w:jc w:val="center"/>
        <w:rPr>
          <w:rFonts w:cs="Arial"/>
          <w:color w:val="000000" w:themeColor="text1"/>
          <w:sz w:val="32"/>
          <w:szCs w:val="32"/>
          <w:lang w:val="en-US"/>
        </w:rPr>
      </w:pPr>
      <w:r w:rsidRPr="003847B2">
        <w:rPr>
          <w:rFonts w:cs="Arial"/>
          <w:color w:val="000000" w:themeColor="text1"/>
          <w:sz w:val="32"/>
          <w:szCs w:val="32"/>
          <w:lang w:val="en-US"/>
        </w:rPr>
        <w:t>Master</w:t>
      </w:r>
      <w:r w:rsidR="00502B65" w:rsidRPr="003847B2">
        <w:rPr>
          <w:rFonts w:cs="Arial"/>
          <w:color w:val="000000" w:themeColor="text1"/>
          <w:sz w:val="32"/>
          <w:szCs w:val="32"/>
          <w:lang w:val="en-US"/>
        </w:rPr>
        <w:t>-Thesis</w:t>
      </w:r>
    </w:p>
    <w:p w14:paraId="0B913C4D" w14:textId="77777777" w:rsidR="006354EE" w:rsidRPr="00F36F37" w:rsidRDefault="006354EE" w:rsidP="00676859">
      <w:pPr>
        <w:rPr>
          <w:rFonts w:cs="Arial"/>
          <w:lang w:val="en-US"/>
        </w:rPr>
      </w:pPr>
    </w:p>
    <w:p w14:paraId="5DC311C4" w14:textId="77777777" w:rsidR="006354EE" w:rsidRPr="00AE32C5" w:rsidRDefault="006354EE" w:rsidP="00676859">
      <w:pPr>
        <w:jc w:val="center"/>
        <w:rPr>
          <w:rFonts w:cs="Arial"/>
          <w:b/>
          <w:sz w:val="36"/>
          <w:szCs w:val="36"/>
          <w:lang w:val="en-US"/>
        </w:rPr>
      </w:pPr>
      <w:r w:rsidRPr="00F36F37">
        <w:rPr>
          <w:rFonts w:cs="Arial"/>
          <w:b/>
          <w:color w:val="FF0000"/>
          <w:sz w:val="36"/>
          <w:szCs w:val="36"/>
          <w:lang w:val="en-US"/>
        </w:rPr>
        <w:t>Tit</w:t>
      </w:r>
      <w:r w:rsidR="003847B2">
        <w:rPr>
          <w:rFonts w:cs="Arial"/>
          <w:b/>
          <w:color w:val="FF0000"/>
          <w:sz w:val="36"/>
          <w:szCs w:val="36"/>
          <w:lang w:val="en-US"/>
        </w:rPr>
        <w:t>le</w:t>
      </w:r>
    </w:p>
    <w:p w14:paraId="1F8D6419" w14:textId="77777777" w:rsidR="006354EE" w:rsidRPr="00F36F37" w:rsidRDefault="006354EE" w:rsidP="00676859">
      <w:pPr>
        <w:rPr>
          <w:rFonts w:cs="Arial"/>
          <w:lang w:val="en-US"/>
        </w:rPr>
      </w:pPr>
    </w:p>
    <w:p w14:paraId="0E45C909" w14:textId="77777777" w:rsidR="006354EE" w:rsidRDefault="006354EE" w:rsidP="00676859">
      <w:pPr>
        <w:rPr>
          <w:rFonts w:cs="Arial"/>
          <w:lang w:val="en-US"/>
        </w:rPr>
      </w:pPr>
    </w:p>
    <w:p w14:paraId="263E095B" w14:textId="77777777" w:rsidR="00DE60A1" w:rsidRDefault="00DE60A1" w:rsidP="00676859">
      <w:pPr>
        <w:rPr>
          <w:rFonts w:cs="Arial"/>
          <w:lang w:val="en-US"/>
        </w:rPr>
      </w:pPr>
    </w:p>
    <w:p w14:paraId="34F9AC8B" w14:textId="77777777" w:rsidR="005D4EA0" w:rsidRPr="00F36F37" w:rsidRDefault="005D4EA0" w:rsidP="00676859">
      <w:pPr>
        <w:rPr>
          <w:rFonts w:cs="Arial"/>
          <w:lang w:val="en-US"/>
        </w:rPr>
      </w:pPr>
    </w:p>
    <w:p w14:paraId="695D2B15" w14:textId="77777777" w:rsidR="006354EE" w:rsidRDefault="006354EE" w:rsidP="00676859">
      <w:pPr>
        <w:rPr>
          <w:rFonts w:cs="Arial"/>
          <w:lang w:val="en-US"/>
        </w:rPr>
      </w:pPr>
    </w:p>
    <w:p w14:paraId="364AB59F" w14:textId="77777777" w:rsidR="0040467E" w:rsidRDefault="0040467E" w:rsidP="00676859">
      <w:pPr>
        <w:rPr>
          <w:rFonts w:cs="Arial"/>
          <w:lang w:val="en-US"/>
        </w:rPr>
      </w:pPr>
    </w:p>
    <w:p w14:paraId="6B266B4D" w14:textId="77777777" w:rsidR="00DE60A1" w:rsidRPr="00F36F37" w:rsidRDefault="00DE60A1" w:rsidP="00676859">
      <w:pPr>
        <w:rPr>
          <w:rFonts w:cs="Arial"/>
          <w:lang w:val="en-US"/>
        </w:rPr>
      </w:pPr>
    </w:p>
    <w:p w14:paraId="3BEF614F" w14:textId="77777777" w:rsidR="006354EE" w:rsidRPr="00F36F37" w:rsidRDefault="00502B65" w:rsidP="00676859">
      <w:pPr>
        <w:tabs>
          <w:tab w:val="left" w:pos="1985"/>
        </w:tabs>
        <w:spacing w:after="120"/>
        <w:rPr>
          <w:rFonts w:cs="Arial"/>
          <w:color w:val="FF0000"/>
          <w:szCs w:val="22"/>
          <w:lang w:val="en-US"/>
        </w:rPr>
      </w:pPr>
      <w:r w:rsidRPr="00F36F37">
        <w:rPr>
          <w:rFonts w:cs="Arial"/>
          <w:szCs w:val="22"/>
          <w:lang w:val="en-US"/>
        </w:rPr>
        <w:t xml:space="preserve">Candidate in </w:t>
      </w:r>
      <w:proofErr w:type="gramStart"/>
      <w:r w:rsidRPr="00F36F37">
        <w:rPr>
          <w:rFonts w:cs="Arial"/>
          <w:szCs w:val="22"/>
          <w:lang w:val="en-US"/>
        </w:rPr>
        <w:t>the</w:t>
      </w:r>
      <w:r w:rsidR="006354EE" w:rsidRPr="00F36F37">
        <w:rPr>
          <w:rFonts w:cs="Arial"/>
          <w:szCs w:val="22"/>
          <w:lang w:val="en-US"/>
        </w:rPr>
        <w:t xml:space="preserve"> </w:t>
      </w:r>
      <w:r w:rsidR="007D0D7D">
        <w:rPr>
          <w:rFonts w:cs="Arial"/>
          <w:color w:val="FF0000"/>
          <w:szCs w:val="22"/>
          <w:lang w:val="en-US"/>
        </w:rPr>
        <w:t>”XXX</w:t>
      </w:r>
      <w:proofErr w:type="gramEnd"/>
      <w:r w:rsidR="006354EE" w:rsidRPr="00F36F37">
        <w:rPr>
          <w:rFonts w:cs="Arial"/>
          <w:color w:val="FF0000"/>
          <w:szCs w:val="22"/>
          <w:lang w:val="en-US"/>
        </w:rPr>
        <w:t xml:space="preserve">“ </w:t>
      </w:r>
      <w:r w:rsidRPr="00F36F37">
        <w:rPr>
          <w:rFonts w:cs="Arial"/>
          <w:color w:val="FF0000"/>
          <w:szCs w:val="22"/>
          <w:lang w:val="en-US"/>
        </w:rPr>
        <w:t>program</w:t>
      </w:r>
    </w:p>
    <w:p w14:paraId="6974E2BF" w14:textId="77777777" w:rsidR="006354EE" w:rsidRPr="003847B2" w:rsidRDefault="00502B65" w:rsidP="00676859">
      <w:pPr>
        <w:tabs>
          <w:tab w:val="left" w:pos="1985"/>
        </w:tabs>
        <w:spacing w:after="120"/>
        <w:rPr>
          <w:rFonts w:cs="Arial"/>
          <w:i/>
          <w:szCs w:val="22"/>
          <w:lang w:val="pt-BR"/>
        </w:rPr>
      </w:pPr>
      <w:r w:rsidRPr="003847B2">
        <w:rPr>
          <w:rFonts w:cs="Arial"/>
          <w:i/>
          <w:color w:val="FF0000"/>
          <w:szCs w:val="22"/>
          <w:lang w:val="pt-BR"/>
        </w:rPr>
        <w:t>Prename sur</w:t>
      </w:r>
      <w:r w:rsidR="006354EE" w:rsidRPr="003847B2">
        <w:rPr>
          <w:rFonts w:cs="Arial"/>
          <w:i/>
          <w:color w:val="FF0000"/>
          <w:szCs w:val="22"/>
          <w:lang w:val="pt-BR"/>
        </w:rPr>
        <w:t>name</w:t>
      </w:r>
    </w:p>
    <w:p w14:paraId="442BAB6D" w14:textId="77777777" w:rsidR="006354EE" w:rsidRPr="00F36F37" w:rsidRDefault="00F36F37" w:rsidP="00676859">
      <w:pPr>
        <w:tabs>
          <w:tab w:val="left" w:pos="993"/>
          <w:tab w:val="left" w:pos="1985"/>
        </w:tabs>
        <w:spacing w:after="120"/>
        <w:rPr>
          <w:rFonts w:cs="Arial"/>
          <w:szCs w:val="22"/>
          <w:lang w:val="pt-BR"/>
        </w:rPr>
      </w:pPr>
      <w:r>
        <w:rPr>
          <w:rFonts w:cs="Arial"/>
          <w:szCs w:val="22"/>
          <w:lang w:val="pt-BR"/>
        </w:rPr>
        <w:t xml:space="preserve">University </w:t>
      </w:r>
      <w:r w:rsidR="006354EE" w:rsidRPr="00F36F37">
        <w:rPr>
          <w:rFonts w:cs="Arial"/>
          <w:szCs w:val="22"/>
          <w:lang w:val="pt-BR"/>
        </w:rPr>
        <w:t xml:space="preserve">E-Mail </w:t>
      </w:r>
      <w:r w:rsidR="006354EE" w:rsidRPr="00F36F37">
        <w:rPr>
          <w:rFonts w:cs="Arial"/>
          <w:szCs w:val="22"/>
          <w:lang w:val="pt-BR"/>
        </w:rPr>
        <w:tab/>
      </w:r>
      <w:r w:rsidR="006354EE" w:rsidRPr="00F36F37">
        <w:rPr>
          <w:rFonts w:cs="Arial"/>
          <w:i/>
          <w:color w:val="FF0000"/>
          <w:szCs w:val="22"/>
          <w:lang w:val="pt-BR"/>
        </w:rPr>
        <w:t>XXXXXXXXX</w:t>
      </w:r>
    </w:p>
    <w:p w14:paraId="5A5C5FF8" w14:textId="77777777" w:rsidR="006354EE" w:rsidRPr="00F36F37" w:rsidRDefault="006354EE" w:rsidP="00676859">
      <w:pPr>
        <w:tabs>
          <w:tab w:val="left" w:pos="993"/>
          <w:tab w:val="left" w:pos="1985"/>
        </w:tabs>
        <w:spacing w:after="120"/>
        <w:rPr>
          <w:rFonts w:cs="Arial"/>
          <w:szCs w:val="22"/>
          <w:lang w:val="en-US"/>
        </w:rPr>
      </w:pPr>
      <w:r w:rsidRPr="00F36F37">
        <w:rPr>
          <w:rFonts w:cs="Arial"/>
          <w:szCs w:val="22"/>
          <w:lang w:val="pt-BR"/>
        </w:rPr>
        <w:t xml:space="preserve">Matr. </w:t>
      </w:r>
      <w:r w:rsidR="00502B65" w:rsidRPr="00F36F37">
        <w:rPr>
          <w:rFonts w:cs="Arial"/>
          <w:szCs w:val="22"/>
          <w:lang w:val="pt-BR"/>
        </w:rPr>
        <w:t>No</w:t>
      </w:r>
      <w:r w:rsidRPr="00F36F37">
        <w:rPr>
          <w:rFonts w:cs="Arial"/>
          <w:szCs w:val="22"/>
          <w:lang w:val="pt-BR"/>
        </w:rPr>
        <w:t>.</w:t>
      </w:r>
      <w:r w:rsidRPr="00F36F37">
        <w:rPr>
          <w:rFonts w:cs="Arial"/>
          <w:szCs w:val="22"/>
          <w:lang w:val="pt-BR"/>
        </w:rPr>
        <w:tab/>
      </w:r>
      <w:r w:rsidR="00F36F37">
        <w:rPr>
          <w:rFonts w:cs="Arial"/>
          <w:szCs w:val="22"/>
          <w:lang w:val="pt-BR"/>
        </w:rPr>
        <w:tab/>
      </w:r>
      <w:r w:rsidRPr="00F36F37">
        <w:rPr>
          <w:rFonts w:cs="Arial"/>
          <w:i/>
          <w:color w:val="FF0000"/>
          <w:szCs w:val="22"/>
          <w:lang w:val="en-US"/>
        </w:rPr>
        <w:t>XXXXXXXXX</w:t>
      </w:r>
    </w:p>
    <w:p w14:paraId="24DA9219" w14:textId="77777777" w:rsidR="006354EE" w:rsidRDefault="006354EE" w:rsidP="00676859">
      <w:pPr>
        <w:rPr>
          <w:rFonts w:cs="Arial"/>
          <w:szCs w:val="22"/>
          <w:lang w:val="en-US"/>
        </w:rPr>
      </w:pPr>
    </w:p>
    <w:p w14:paraId="70239D39" w14:textId="77777777" w:rsidR="00F36F37" w:rsidRPr="00F36F37" w:rsidRDefault="00F36F37" w:rsidP="00676859">
      <w:pPr>
        <w:rPr>
          <w:rFonts w:cs="Arial"/>
          <w:szCs w:val="22"/>
          <w:lang w:val="en-US"/>
        </w:rPr>
      </w:pPr>
    </w:p>
    <w:p w14:paraId="2153933D" w14:textId="77777777" w:rsidR="00F36F37" w:rsidRPr="002F7670" w:rsidRDefault="00502B65" w:rsidP="00676859">
      <w:pPr>
        <w:jc w:val="right"/>
        <w:rPr>
          <w:rFonts w:cs="Arial"/>
          <w:i/>
          <w:szCs w:val="22"/>
          <w:lang w:val="en-US"/>
        </w:rPr>
      </w:pPr>
      <w:r w:rsidRPr="00F36F37">
        <w:rPr>
          <w:rFonts w:cs="Arial"/>
          <w:i/>
          <w:color w:val="FF0000"/>
          <w:szCs w:val="22"/>
          <w:lang w:val="en-US"/>
        </w:rPr>
        <w:t>Place</w:t>
      </w:r>
      <w:r w:rsidR="006354EE" w:rsidRPr="00F36F37">
        <w:rPr>
          <w:rFonts w:cs="Arial"/>
          <w:i/>
          <w:color w:val="FF0000"/>
          <w:szCs w:val="22"/>
          <w:lang w:val="en-US"/>
        </w:rPr>
        <w:t xml:space="preserve">, </w:t>
      </w:r>
      <w:r w:rsidRPr="00F36F37">
        <w:rPr>
          <w:rFonts w:cs="Arial"/>
          <w:i/>
          <w:color w:val="FF0000"/>
          <w:szCs w:val="22"/>
          <w:lang w:val="en-US"/>
        </w:rPr>
        <w:t>handover date</w:t>
      </w:r>
      <w:bookmarkStart w:id="0" w:name="_Toc392773849"/>
      <w:bookmarkStart w:id="1" w:name="_Toc392774400"/>
      <w:bookmarkStart w:id="2" w:name="_Toc393453756"/>
      <w:bookmarkStart w:id="3" w:name="_Toc393456027"/>
      <w:r w:rsidR="00F36F37">
        <w:rPr>
          <w:rFonts w:cs="Arial"/>
          <w:lang w:val="en-US"/>
        </w:rPr>
        <w:br w:type="page"/>
      </w:r>
    </w:p>
    <w:p w14:paraId="1E4444A2" w14:textId="77777777" w:rsidR="00387BD9" w:rsidRPr="00F62762" w:rsidRDefault="00D84796" w:rsidP="00F62762">
      <w:pPr>
        <w:rPr>
          <w:rFonts w:cs="Arial"/>
          <w:b/>
          <w:bCs/>
          <w:sz w:val="28"/>
          <w:szCs w:val="28"/>
          <w:lang w:val="en-US"/>
        </w:rPr>
      </w:pPr>
      <w:r w:rsidRPr="00F62762">
        <w:rPr>
          <w:rFonts w:cs="Arial"/>
          <w:b/>
          <w:bCs/>
          <w:sz w:val="28"/>
          <w:szCs w:val="28"/>
          <w:lang w:val="en-US"/>
        </w:rPr>
        <w:lastRenderedPageBreak/>
        <w:t>Abstract</w:t>
      </w:r>
      <w:bookmarkEnd w:id="0"/>
      <w:bookmarkEnd w:id="1"/>
      <w:bookmarkEnd w:id="2"/>
      <w:bookmarkEnd w:id="3"/>
    </w:p>
    <w:p w14:paraId="3F7E0EFF" w14:textId="77777777" w:rsidR="00F62762" w:rsidRPr="00F36F37" w:rsidRDefault="00F62762" w:rsidP="00F62762">
      <w:pPr>
        <w:rPr>
          <w:lang w:val="en-US"/>
        </w:rPr>
      </w:pPr>
      <w:r w:rsidRPr="00F36F37">
        <w:rPr>
          <w:lang w:val="en-US"/>
        </w:rPr>
        <w:t>…</w:t>
      </w:r>
    </w:p>
    <w:p w14:paraId="5C46291B" w14:textId="77777777" w:rsidR="00D84796" w:rsidRPr="00F36F37" w:rsidRDefault="00D84796" w:rsidP="00676859">
      <w:pPr>
        <w:spacing w:after="0" w:line="360" w:lineRule="auto"/>
        <w:rPr>
          <w:rFonts w:cs="Arial"/>
          <w:lang w:val="en-US"/>
        </w:rPr>
        <w:sectPr w:rsidR="00D84796" w:rsidRPr="00F36F37" w:rsidSect="00AE32C5">
          <w:headerReference w:type="even" r:id="rId9"/>
          <w:headerReference w:type="default" r:id="rId10"/>
          <w:footerReference w:type="even" r:id="rId11"/>
          <w:footerReference w:type="default" r:id="rId12"/>
          <w:headerReference w:type="first" r:id="rId13"/>
          <w:footerReference w:type="first" r:id="rId14"/>
          <w:pgSz w:w="11900" w:h="16840"/>
          <w:pgMar w:top="1418" w:right="1418" w:bottom="1134" w:left="1985" w:header="709" w:footer="709" w:gutter="0"/>
          <w:pgNumType w:fmt="upperRoman" w:start="1"/>
          <w:cols w:space="708"/>
          <w:titlePg/>
        </w:sectPr>
      </w:pPr>
    </w:p>
    <w:sdt>
      <w:sdtPr>
        <w:rPr>
          <w:rFonts w:ascii="Arial" w:eastAsiaTheme="minorHAnsi" w:hAnsi="Arial" w:cs="Arial"/>
          <w:b w:val="0"/>
          <w:bCs w:val="0"/>
          <w:sz w:val="24"/>
          <w:szCs w:val="24"/>
          <w:lang w:eastAsia="en-US"/>
        </w:rPr>
        <w:id w:val="16879569"/>
        <w:docPartObj>
          <w:docPartGallery w:val="Table of Contents"/>
          <w:docPartUnique/>
        </w:docPartObj>
      </w:sdtPr>
      <w:sdtEndPr>
        <w:rPr>
          <w:b/>
          <w:sz w:val="22"/>
        </w:rPr>
      </w:sdtEndPr>
      <w:sdtContent>
        <w:p w14:paraId="0AA3DD02" w14:textId="77777777" w:rsidR="00497AAC" w:rsidRPr="00F36F37" w:rsidRDefault="00502B65" w:rsidP="00676859">
          <w:pPr>
            <w:pStyle w:val="TOCHeading"/>
            <w:numPr>
              <w:ilvl w:val="0"/>
              <w:numId w:val="0"/>
            </w:numPr>
            <w:spacing w:line="360" w:lineRule="auto"/>
            <w:rPr>
              <w:rFonts w:ascii="Arial" w:hAnsi="Arial" w:cs="Arial"/>
              <w:sz w:val="24"/>
              <w:lang w:val="en-US"/>
            </w:rPr>
          </w:pPr>
          <w:r w:rsidRPr="00F36F37">
            <w:rPr>
              <w:rFonts w:ascii="Arial" w:hAnsi="Arial" w:cs="Arial"/>
              <w:lang w:val="en-US"/>
            </w:rPr>
            <w:t>Table of Contents</w:t>
          </w:r>
        </w:p>
        <w:p w14:paraId="60255103" w14:textId="155D28C9" w:rsidR="005C4786" w:rsidRDefault="008A284D">
          <w:pPr>
            <w:pStyle w:val="TOC1"/>
            <w:tabs>
              <w:tab w:val="right" w:leader="dot" w:pos="8492"/>
            </w:tabs>
            <w:rPr>
              <w:rFonts w:asciiTheme="minorHAnsi" w:eastAsiaTheme="minorEastAsia" w:hAnsiTheme="minorHAnsi"/>
              <w:b w:val="0"/>
              <w:noProof/>
              <w:szCs w:val="22"/>
              <w:lang w:val="en-US"/>
            </w:rPr>
          </w:pPr>
          <w:r w:rsidRPr="003B2A8A">
            <w:rPr>
              <w:rFonts w:ascii="Arial" w:hAnsi="Arial" w:cs="Arial"/>
              <w:b w:val="0"/>
              <w:szCs w:val="22"/>
            </w:rPr>
            <w:fldChar w:fldCharType="begin"/>
          </w:r>
          <w:r w:rsidR="00996763" w:rsidRPr="00F36F37">
            <w:rPr>
              <w:rFonts w:ascii="Arial" w:hAnsi="Arial" w:cs="Arial"/>
              <w:b w:val="0"/>
              <w:szCs w:val="22"/>
              <w:lang w:val="en-US"/>
            </w:rPr>
            <w:instrText xml:space="preserve"> TOC \o "1-4" </w:instrText>
          </w:r>
          <w:r w:rsidRPr="003B2A8A">
            <w:rPr>
              <w:rFonts w:ascii="Arial" w:hAnsi="Arial" w:cs="Arial"/>
              <w:b w:val="0"/>
              <w:szCs w:val="22"/>
            </w:rPr>
            <w:fldChar w:fldCharType="separate"/>
          </w:r>
          <w:r w:rsidR="005C4786" w:rsidRPr="0003485F">
            <w:rPr>
              <w:rFonts w:ascii="Arial" w:hAnsi="Arial" w:cs="Arial"/>
              <w:noProof/>
              <w:lang w:val="en-US"/>
            </w:rPr>
            <w:t>List of Figures</w:t>
          </w:r>
          <w:r w:rsidR="005C4786" w:rsidRPr="005C4786">
            <w:rPr>
              <w:noProof/>
              <w:lang w:val="en-US"/>
            </w:rPr>
            <w:tab/>
          </w:r>
          <w:r w:rsidR="005C4786">
            <w:rPr>
              <w:noProof/>
            </w:rPr>
            <w:fldChar w:fldCharType="begin"/>
          </w:r>
          <w:r w:rsidR="005C4786" w:rsidRPr="005C4786">
            <w:rPr>
              <w:noProof/>
              <w:lang w:val="en-US"/>
            </w:rPr>
            <w:instrText xml:space="preserve"> PAGEREF _Toc77705786 \h </w:instrText>
          </w:r>
          <w:r w:rsidR="005C4786">
            <w:rPr>
              <w:noProof/>
            </w:rPr>
          </w:r>
          <w:r w:rsidR="005C4786">
            <w:rPr>
              <w:noProof/>
            </w:rPr>
            <w:fldChar w:fldCharType="separate"/>
          </w:r>
          <w:r w:rsidR="005C4786" w:rsidRPr="005C4786">
            <w:rPr>
              <w:noProof/>
              <w:lang w:val="en-US"/>
            </w:rPr>
            <w:t>IV</w:t>
          </w:r>
          <w:r w:rsidR="005C4786">
            <w:rPr>
              <w:noProof/>
            </w:rPr>
            <w:fldChar w:fldCharType="end"/>
          </w:r>
        </w:p>
        <w:p w14:paraId="12A1B8A8" w14:textId="53B8BBC5" w:rsidR="005C4786" w:rsidRDefault="005C4786">
          <w:pPr>
            <w:pStyle w:val="TOC1"/>
            <w:tabs>
              <w:tab w:val="right" w:leader="dot" w:pos="8492"/>
            </w:tabs>
            <w:rPr>
              <w:rFonts w:asciiTheme="minorHAnsi" w:eastAsiaTheme="minorEastAsia" w:hAnsiTheme="minorHAnsi"/>
              <w:b w:val="0"/>
              <w:noProof/>
              <w:szCs w:val="22"/>
              <w:lang w:val="en-US"/>
            </w:rPr>
          </w:pPr>
          <w:r w:rsidRPr="0003485F">
            <w:rPr>
              <w:rFonts w:ascii="Arial" w:hAnsi="Arial" w:cs="Arial"/>
              <w:noProof/>
              <w:lang w:val="en-US"/>
            </w:rPr>
            <w:t>List of Tables</w:t>
          </w:r>
          <w:r w:rsidRPr="005C4786">
            <w:rPr>
              <w:noProof/>
              <w:lang w:val="en-US"/>
            </w:rPr>
            <w:tab/>
          </w:r>
          <w:r>
            <w:rPr>
              <w:noProof/>
            </w:rPr>
            <w:fldChar w:fldCharType="begin"/>
          </w:r>
          <w:r w:rsidRPr="005C4786">
            <w:rPr>
              <w:noProof/>
              <w:lang w:val="en-US"/>
            </w:rPr>
            <w:instrText xml:space="preserve"> PAGEREF _Toc77705787 \h </w:instrText>
          </w:r>
          <w:r>
            <w:rPr>
              <w:noProof/>
            </w:rPr>
          </w:r>
          <w:r>
            <w:rPr>
              <w:noProof/>
            </w:rPr>
            <w:fldChar w:fldCharType="separate"/>
          </w:r>
          <w:r w:rsidRPr="005C4786">
            <w:rPr>
              <w:noProof/>
              <w:lang w:val="en-US"/>
            </w:rPr>
            <w:t>V</w:t>
          </w:r>
          <w:r>
            <w:rPr>
              <w:noProof/>
            </w:rPr>
            <w:fldChar w:fldCharType="end"/>
          </w:r>
        </w:p>
        <w:p w14:paraId="6135D354" w14:textId="22BF0E81" w:rsidR="005C4786" w:rsidRDefault="005C4786">
          <w:pPr>
            <w:pStyle w:val="TOC1"/>
            <w:tabs>
              <w:tab w:val="right" w:leader="dot" w:pos="8492"/>
            </w:tabs>
            <w:rPr>
              <w:rFonts w:asciiTheme="minorHAnsi" w:eastAsiaTheme="minorEastAsia" w:hAnsiTheme="minorHAnsi"/>
              <w:b w:val="0"/>
              <w:noProof/>
              <w:szCs w:val="22"/>
              <w:lang w:val="en-US"/>
            </w:rPr>
          </w:pPr>
          <w:r w:rsidRPr="0003485F">
            <w:rPr>
              <w:rFonts w:ascii="Arial" w:hAnsi="Arial" w:cs="Arial"/>
              <w:noProof/>
              <w:lang w:val="en-US"/>
            </w:rPr>
            <w:t>List of Abbreviations</w:t>
          </w:r>
          <w:r w:rsidRPr="005C4786">
            <w:rPr>
              <w:noProof/>
              <w:lang w:val="en-US"/>
            </w:rPr>
            <w:tab/>
          </w:r>
          <w:r>
            <w:rPr>
              <w:noProof/>
            </w:rPr>
            <w:fldChar w:fldCharType="begin"/>
          </w:r>
          <w:r w:rsidRPr="005C4786">
            <w:rPr>
              <w:noProof/>
              <w:lang w:val="en-US"/>
            </w:rPr>
            <w:instrText xml:space="preserve"> PAGEREF _Toc77705788 \h </w:instrText>
          </w:r>
          <w:r>
            <w:rPr>
              <w:noProof/>
            </w:rPr>
          </w:r>
          <w:r>
            <w:rPr>
              <w:noProof/>
            </w:rPr>
            <w:fldChar w:fldCharType="separate"/>
          </w:r>
          <w:r w:rsidRPr="005C4786">
            <w:rPr>
              <w:noProof/>
              <w:lang w:val="en-US"/>
            </w:rPr>
            <w:t>VI</w:t>
          </w:r>
          <w:r>
            <w:rPr>
              <w:noProof/>
            </w:rPr>
            <w:fldChar w:fldCharType="end"/>
          </w:r>
        </w:p>
        <w:p w14:paraId="68F93699" w14:textId="6329ADDE" w:rsidR="005C4786" w:rsidRDefault="005C4786">
          <w:pPr>
            <w:pStyle w:val="TOC1"/>
            <w:tabs>
              <w:tab w:val="right" w:leader="dot" w:pos="8492"/>
            </w:tabs>
            <w:rPr>
              <w:rFonts w:asciiTheme="minorHAnsi" w:eastAsiaTheme="minorEastAsia" w:hAnsiTheme="minorHAnsi"/>
              <w:b w:val="0"/>
              <w:noProof/>
              <w:szCs w:val="22"/>
              <w:lang w:val="en-US"/>
            </w:rPr>
          </w:pPr>
          <w:r w:rsidRPr="0003485F">
            <w:rPr>
              <w:rFonts w:ascii="Arial" w:hAnsi="Arial" w:cs="Arial"/>
              <w:noProof/>
              <w:lang w:val="en-US"/>
            </w:rPr>
            <w:t xml:space="preserve">List of Symbols </w:t>
          </w:r>
          <w:r w:rsidRPr="0003485F">
            <w:rPr>
              <w:rFonts w:ascii="Arial" w:hAnsi="Arial" w:cs="Arial"/>
              <w:i/>
              <w:noProof/>
              <w:color w:val="FF0000"/>
              <w:lang w:val="en-US"/>
            </w:rPr>
            <w:t>(Optional)</w:t>
          </w:r>
          <w:r w:rsidRPr="005C4786">
            <w:rPr>
              <w:noProof/>
              <w:lang w:val="en-US"/>
            </w:rPr>
            <w:tab/>
          </w:r>
          <w:r>
            <w:rPr>
              <w:noProof/>
            </w:rPr>
            <w:fldChar w:fldCharType="begin"/>
          </w:r>
          <w:r w:rsidRPr="005C4786">
            <w:rPr>
              <w:noProof/>
              <w:lang w:val="en-US"/>
            </w:rPr>
            <w:instrText xml:space="preserve"> PAGEREF _Toc77705789 \h </w:instrText>
          </w:r>
          <w:r>
            <w:rPr>
              <w:noProof/>
            </w:rPr>
          </w:r>
          <w:r>
            <w:rPr>
              <w:noProof/>
            </w:rPr>
            <w:fldChar w:fldCharType="separate"/>
          </w:r>
          <w:r w:rsidRPr="005C4786">
            <w:rPr>
              <w:noProof/>
              <w:lang w:val="en-US"/>
            </w:rPr>
            <w:t>VII</w:t>
          </w:r>
          <w:r>
            <w:rPr>
              <w:noProof/>
            </w:rPr>
            <w:fldChar w:fldCharType="end"/>
          </w:r>
        </w:p>
        <w:p w14:paraId="3BB079CD" w14:textId="1E578CA4" w:rsidR="005C4786" w:rsidRDefault="005C4786">
          <w:pPr>
            <w:pStyle w:val="TOC1"/>
            <w:tabs>
              <w:tab w:val="left" w:pos="480"/>
              <w:tab w:val="right" w:leader="dot" w:pos="8492"/>
            </w:tabs>
            <w:rPr>
              <w:rFonts w:asciiTheme="minorHAnsi" w:eastAsiaTheme="minorEastAsia" w:hAnsiTheme="minorHAnsi"/>
              <w:b w:val="0"/>
              <w:noProof/>
              <w:szCs w:val="22"/>
              <w:lang w:val="en-US"/>
            </w:rPr>
          </w:pPr>
          <w:r w:rsidRPr="005C4786">
            <w:rPr>
              <w:rFonts w:ascii="Arial" w:eastAsia="Times New Roman" w:hAnsi="Arial" w:cs="Arial"/>
              <w:noProof/>
              <w:lang w:val="en-US" w:eastAsia="de-DE"/>
            </w:rPr>
            <w:t xml:space="preserve">1 </w:t>
          </w:r>
          <w:r>
            <w:rPr>
              <w:rFonts w:asciiTheme="minorHAnsi" w:eastAsiaTheme="minorEastAsia" w:hAnsiTheme="minorHAnsi"/>
              <w:b w:val="0"/>
              <w:noProof/>
              <w:szCs w:val="22"/>
              <w:lang w:val="en-US"/>
            </w:rPr>
            <w:tab/>
          </w:r>
          <w:r w:rsidRPr="005C4786">
            <w:rPr>
              <w:rFonts w:ascii="Arial" w:eastAsia="Times New Roman" w:hAnsi="Arial" w:cs="Arial"/>
              <w:noProof/>
              <w:lang w:val="en-US" w:eastAsia="de-DE"/>
            </w:rPr>
            <w:t>Introduction</w:t>
          </w:r>
          <w:r w:rsidRPr="005C4786">
            <w:rPr>
              <w:noProof/>
              <w:lang w:val="en-US"/>
            </w:rPr>
            <w:tab/>
          </w:r>
          <w:r>
            <w:rPr>
              <w:noProof/>
            </w:rPr>
            <w:fldChar w:fldCharType="begin"/>
          </w:r>
          <w:r w:rsidRPr="005C4786">
            <w:rPr>
              <w:noProof/>
              <w:lang w:val="en-US"/>
            </w:rPr>
            <w:instrText xml:space="preserve"> PAGEREF _Toc77705790 \h </w:instrText>
          </w:r>
          <w:r>
            <w:rPr>
              <w:noProof/>
            </w:rPr>
          </w:r>
          <w:r>
            <w:rPr>
              <w:noProof/>
            </w:rPr>
            <w:fldChar w:fldCharType="separate"/>
          </w:r>
          <w:r w:rsidRPr="005C4786">
            <w:rPr>
              <w:noProof/>
              <w:lang w:val="en-US"/>
            </w:rPr>
            <w:t>1</w:t>
          </w:r>
          <w:r>
            <w:rPr>
              <w:noProof/>
            </w:rPr>
            <w:fldChar w:fldCharType="end"/>
          </w:r>
        </w:p>
        <w:p w14:paraId="7C3D8EBA" w14:textId="3C63EB2E" w:rsidR="005C4786" w:rsidRDefault="005C4786">
          <w:pPr>
            <w:pStyle w:val="TOC2"/>
            <w:tabs>
              <w:tab w:val="left" w:pos="960"/>
              <w:tab w:val="right" w:leader="dot" w:pos="8492"/>
            </w:tabs>
            <w:rPr>
              <w:rFonts w:asciiTheme="minorHAnsi" w:eastAsiaTheme="minorEastAsia" w:hAnsiTheme="minorHAnsi"/>
              <w:noProof/>
              <w:lang w:val="en-US"/>
            </w:rPr>
          </w:pPr>
          <w:r w:rsidRPr="005C4786">
            <w:rPr>
              <w:rFonts w:ascii="Arial" w:hAnsi="Arial" w:cs="Arial"/>
              <w:noProof/>
              <w:lang w:val="en-US"/>
            </w:rPr>
            <w:t>1.1</w:t>
          </w:r>
          <w:r>
            <w:rPr>
              <w:rFonts w:asciiTheme="minorHAnsi" w:eastAsiaTheme="minorEastAsia" w:hAnsiTheme="minorHAnsi"/>
              <w:noProof/>
              <w:lang w:val="en-US"/>
            </w:rPr>
            <w:tab/>
          </w:r>
          <w:r w:rsidRPr="005C4786">
            <w:rPr>
              <w:rFonts w:ascii="Arial" w:hAnsi="Arial" w:cs="Arial"/>
              <w:noProof/>
              <w:lang w:val="en-US"/>
            </w:rPr>
            <w:t>Problem definition and motivation</w:t>
          </w:r>
          <w:r w:rsidRPr="005C4786">
            <w:rPr>
              <w:noProof/>
              <w:lang w:val="en-US"/>
            </w:rPr>
            <w:tab/>
          </w:r>
          <w:r>
            <w:rPr>
              <w:noProof/>
            </w:rPr>
            <w:fldChar w:fldCharType="begin"/>
          </w:r>
          <w:r w:rsidRPr="005C4786">
            <w:rPr>
              <w:noProof/>
              <w:lang w:val="en-US"/>
            </w:rPr>
            <w:instrText xml:space="preserve"> PAGEREF _Toc77705791 \h </w:instrText>
          </w:r>
          <w:r>
            <w:rPr>
              <w:noProof/>
            </w:rPr>
          </w:r>
          <w:r>
            <w:rPr>
              <w:noProof/>
            </w:rPr>
            <w:fldChar w:fldCharType="separate"/>
          </w:r>
          <w:r w:rsidRPr="005C4786">
            <w:rPr>
              <w:noProof/>
              <w:lang w:val="en-US"/>
            </w:rPr>
            <w:t>1</w:t>
          </w:r>
          <w:r>
            <w:rPr>
              <w:noProof/>
            </w:rPr>
            <w:fldChar w:fldCharType="end"/>
          </w:r>
        </w:p>
        <w:p w14:paraId="60996CEE" w14:textId="41A3481A" w:rsidR="005C4786" w:rsidRDefault="005C4786">
          <w:pPr>
            <w:pStyle w:val="TOC2"/>
            <w:tabs>
              <w:tab w:val="left" w:pos="960"/>
              <w:tab w:val="right" w:leader="dot" w:pos="8492"/>
            </w:tabs>
            <w:rPr>
              <w:rFonts w:asciiTheme="minorHAnsi" w:eastAsiaTheme="minorEastAsia" w:hAnsiTheme="minorHAnsi"/>
              <w:noProof/>
              <w:lang w:val="en-US"/>
            </w:rPr>
          </w:pPr>
          <w:r w:rsidRPr="005C4786">
            <w:rPr>
              <w:rFonts w:ascii="Arial" w:hAnsi="Arial" w:cs="Arial"/>
              <w:noProof/>
              <w:lang w:val="en-US"/>
            </w:rPr>
            <w:t>1.2</w:t>
          </w:r>
          <w:r>
            <w:rPr>
              <w:rFonts w:asciiTheme="minorHAnsi" w:eastAsiaTheme="minorEastAsia" w:hAnsiTheme="minorHAnsi"/>
              <w:noProof/>
              <w:lang w:val="en-US"/>
            </w:rPr>
            <w:tab/>
          </w:r>
          <w:r w:rsidRPr="005C4786">
            <w:rPr>
              <w:rFonts w:ascii="Arial" w:hAnsi="Arial" w:cs="Arial"/>
              <w:noProof/>
              <w:lang w:val="en-US"/>
            </w:rPr>
            <w:t>Ambition of the thesis</w:t>
          </w:r>
          <w:r w:rsidRPr="005C4786">
            <w:rPr>
              <w:noProof/>
              <w:lang w:val="en-US"/>
            </w:rPr>
            <w:tab/>
          </w:r>
          <w:r>
            <w:rPr>
              <w:noProof/>
            </w:rPr>
            <w:fldChar w:fldCharType="begin"/>
          </w:r>
          <w:r w:rsidRPr="005C4786">
            <w:rPr>
              <w:noProof/>
              <w:lang w:val="en-US"/>
            </w:rPr>
            <w:instrText xml:space="preserve"> PAGEREF _Toc77705792 \h </w:instrText>
          </w:r>
          <w:r>
            <w:rPr>
              <w:noProof/>
            </w:rPr>
          </w:r>
          <w:r>
            <w:rPr>
              <w:noProof/>
            </w:rPr>
            <w:fldChar w:fldCharType="separate"/>
          </w:r>
          <w:r w:rsidRPr="005C4786">
            <w:rPr>
              <w:noProof/>
              <w:lang w:val="en-US"/>
            </w:rPr>
            <w:t>1</w:t>
          </w:r>
          <w:r>
            <w:rPr>
              <w:noProof/>
            </w:rPr>
            <w:fldChar w:fldCharType="end"/>
          </w:r>
        </w:p>
        <w:p w14:paraId="78F4CDEF" w14:textId="1D0C4DB8" w:rsidR="005C4786" w:rsidRDefault="005C4786">
          <w:pPr>
            <w:pStyle w:val="TOC2"/>
            <w:tabs>
              <w:tab w:val="left" w:pos="960"/>
              <w:tab w:val="right" w:leader="dot" w:pos="8492"/>
            </w:tabs>
            <w:rPr>
              <w:rFonts w:asciiTheme="minorHAnsi" w:eastAsiaTheme="minorEastAsia" w:hAnsiTheme="minorHAnsi"/>
              <w:noProof/>
              <w:lang w:val="en-US"/>
            </w:rPr>
          </w:pPr>
          <w:r w:rsidRPr="005C4786">
            <w:rPr>
              <w:rFonts w:ascii="Arial" w:hAnsi="Arial" w:cs="Arial"/>
              <w:noProof/>
              <w:lang w:val="en-US"/>
            </w:rPr>
            <w:t>1.3</w:t>
          </w:r>
          <w:r>
            <w:rPr>
              <w:rFonts w:asciiTheme="minorHAnsi" w:eastAsiaTheme="minorEastAsia" w:hAnsiTheme="minorHAnsi"/>
              <w:noProof/>
              <w:lang w:val="en-US"/>
            </w:rPr>
            <w:tab/>
          </w:r>
          <w:r w:rsidRPr="005C4786">
            <w:rPr>
              <w:rFonts w:ascii="Arial" w:hAnsi="Arial" w:cs="Arial"/>
              <w:noProof/>
              <w:lang w:val="en-US"/>
            </w:rPr>
            <w:t>Thesis structure</w:t>
          </w:r>
          <w:r w:rsidRPr="005C4786">
            <w:rPr>
              <w:noProof/>
              <w:lang w:val="en-US"/>
            </w:rPr>
            <w:tab/>
          </w:r>
          <w:r>
            <w:rPr>
              <w:noProof/>
            </w:rPr>
            <w:fldChar w:fldCharType="begin"/>
          </w:r>
          <w:r w:rsidRPr="005C4786">
            <w:rPr>
              <w:noProof/>
              <w:lang w:val="en-US"/>
            </w:rPr>
            <w:instrText xml:space="preserve"> PAGEREF _Toc77705793 \h </w:instrText>
          </w:r>
          <w:r>
            <w:rPr>
              <w:noProof/>
            </w:rPr>
          </w:r>
          <w:r>
            <w:rPr>
              <w:noProof/>
            </w:rPr>
            <w:fldChar w:fldCharType="separate"/>
          </w:r>
          <w:r w:rsidRPr="005C4786">
            <w:rPr>
              <w:noProof/>
              <w:lang w:val="en-US"/>
            </w:rPr>
            <w:t>1</w:t>
          </w:r>
          <w:r>
            <w:rPr>
              <w:noProof/>
            </w:rPr>
            <w:fldChar w:fldCharType="end"/>
          </w:r>
        </w:p>
        <w:p w14:paraId="628D441B" w14:textId="17AD92F3" w:rsidR="005C4786" w:rsidRDefault="005C4786">
          <w:pPr>
            <w:pStyle w:val="TOC1"/>
            <w:tabs>
              <w:tab w:val="left" w:pos="480"/>
              <w:tab w:val="right" w:leader="dot" w:pos="8492"/>
            </w:tabs>
            <w:rPr>
              <w:rFonts w:asciiTheme="minorHAnsi" w:eastAsiaTheme="minorEastAsia" w:hAnsiTheme="minorHAnsi"/>
              <w:b w:val="0"/>
              <w:noProof/>
              <w:szCs w:val="22"/>
              <w:lang w:val="en-US"/>
            </w:rPr>
          </w:pPr>
          <w:r w:rsidRPr="005C4786">
            <w:rPr>
              <w:rFonts w:ascii="Arial" w:hAnsi="Arial" w:cs="Arial"/>
              <w:noProof/>
              <w:lang w:val="en-US"/>
            </w:rPr>
            <w:t>2</w:t>
          </w:r>
          <w:r>
            <w:rPr>
              <w:rFonts w:asciiTheme="minorHAnsi" w:eastAsiaTheme="minorEastAsia" w:hAnsiTheme="minorHAnsi"/>
              <w:b w:val="0"/>
              <w:noProof/>
              <w:szCs w:val="22"/>
              <w:lang w:val="en-US"/>
            </w:rPr>
            <w:tab/>
          </w:r>
          <w:r w:rsidRPr="005C4786">
            <w:rPr>
              <w:rFonts w:ascii="Arial" w:hAnsi="Arial" w:cs="Arial"/>
              <w:noProof/>
              <w:lang w:val="en-US"/>
            </w:rPr>
            <w:t>Fundamentals</w:t>
          </w:r>
          <w:r w:rsidRPr="005C4786">
            <w:rPr>
              <w:noProof/>
              <w:lang w:val="en-US"/>
            </w:rPr>
            <w:tab/>
          </w:r>
          <w:r>
            <w:rPr>
              <w:noProof/>
            </w:rPr>
            <w:fldChar w:fldCharType="begin"/>
          </w:r>
          <w:r w:rsidRPr="005C4786">
            <w:rPr>
              <w:noProof/>
              <w:lang w:val="en-US"/>
            </w:rPr>
            <w:instrText xml:space="preserve"> PAGEREF _Toc77705794 \h </w:instrText>
          </w:r>
          <w:r>
            <w:rPr>
              <w:noProof/>
            </w:rPr>
          </w:r>
          <w:r>
            <w:rPr>
              <w:noProof/>
            </w:rPr>
            <w:fldChar w:fldCharType="separate"/>
          </w:r>
          <w:r w:rsidRPr="005C4786">
            <w:rPr>
              <w:noProof/>
              <w:lang w:val="en-US"/>
            </w:rPr>
            <w:t>2</w:t>
          </w:r>
          <w:r>
            <w:rPr>
              <w:noProof/>
            </w:rPr>
            <w:fldChar w:fldCharType="end"/>
          </w:r>
        </w:p>
        <w:p w14:paraId="607AAA6E" w14:textId="0398AA53" w:rsidR="005C4786" w:rsidRDefault="005C4786">
          <w:pPr>
            <w:pStyle w:val="TOC2"/>
            <w:tabs>
              <w:tab w:val="left" w:pos="960"/>
              <w:tab w:val="right" w:leader="dot" w:pos="8492"/>
            </w:tabs>
            <w:rPr>
              <w:rFonts w:asciiTheme="minorHAnsi" w:eastAsiaTheme="minorEastAsia" w:hAnsiTheme="minorHAnsi"/>
              <w:noProof/>
              <w:lang w:val="en-US"/>
            </w:rPr>
          </w:pPr>
          <w:r w:rsidRPr="005C4786">
            <w:rPr>
              <w:rFonts w:ascii="Arial" w:hAnsi="Arial" w:cs="Arial"/>
              <w:noProof/>
              <w:lang w:val="en-US"/>
            </w:rPr>
            <w:t>2.1</w:t>
          </w:r>
          <w:r>
            <w:rPr>
              <w:rFonts w:asciiTheme="minorHAnsi" w:eastAsiaTheme="minorEastAsia" w:hAnsiTheme="minorHAnsi"/>
              <w:noProof/>
              <w:lang w:val="en-US"/>
            </w:rPr>
            <w:tab/>
          </w:r>
          <w:r w:rsidRPr="005C4786">
            <w:rPr>
              <w:rFonts w:ascii="Arial" w:hAnsi="Arial" w:cs="Arial"/>
              <w:noProof/>
              <w:lang w:val="en-US"/>
            </w:rPr>
            <w:t>Basic terms</w:t>
          </w:r>
          <w:r w:rsidRPr="005C4786">
            <w:rPr>
              <w:noProof/>
              <w:lang w:val="en-US"/>
            </w:rPr>
            <w:tab/>
          </w:r>
          <w:r>
            <w:rPr>
              <w:noProof/>
            </w:rPr>
            <w:fldChar w:fldCharType="begin"/>
          </w:r>
          <w:r w:rsidRPr="005C4786">
            <w:rPr>
              <w:noProof/>
              <w:lang w:val="en-US"/>
            </w:rPr>
            <w:instrText xml:space="preserve"> PAGEREF _Toc77705795 \h </w:instrText>
          </w:r>
          <w:r>
            <w:rPr>
              <w:noProof/>
            </w:rPr>
          </w:r>
          <w:r>
            <w:rPr>
              <w:noProof/>
            </w:rPr>
            <w:fldChar w:fldCharType="separate"/>
          </w:r>
          <w:r w:rsidRPr="005C4786">
            <w:rPr>
              <w:noProof/>
              <w:lang w:val="en-US"/>
            </w:rPr>
            <w:t>2</w:t>
          </w:r>
          <w:r>
            <w:rPr>
              <w:noProof/>
            </w:rPr>
            <w:fldChar w:fldCharType="end"/>
          </w:r>
        </w:p>
        <w:p w14:paraId="5CE92A02" w14:textId="7849FB18" w:rsidR="005C4786" w:rsidRDefault="005C4786">
          <w:pPr>
            <w:pStyle w:val="TOC3"/>
            <w:tabs>
              <w:tab w:val="left" w:pos="1200"/>
              <w:tab w:val="right" w:leader="dot" w:pos="8492"/>
            </w:tabs>
            <w:rPr>
              <w:rFonts w:asciiTheme="minorHAnsi" w:eastAsiaTheme="minorEastAsia" w:hAnsiTheme="minorHAnsi"/>
              <w:noProof/>
              <w:lang w:val="en-US"/>
            </w:rPr>
          </w:pPr>
          <w:r w:rsidRPr="005C4786">
            <w:rPr>
              <w:rFonts w:ascii="Arial" w:hAnsi="Arial" w:cs="Arial"/>
              <w:noProof/>
              <w:lang w:val="en-US"/>
            </w:rPr>
            <w:t>2.1.1</w:t>
          </w:r>
          <w:r>
            <w:rPr>
              <w:rFonts w:asciiTheme="minorHAnsi" w:eastAsiaTheme="minorEastAsia" w:hAnsiTheme="minorHAnsi"/>
              <w:noProof/>
              <w:lang w:val="en-US"/>
            </w:rPr>
            <w:tab/>
          </w:r>
          <w:r w:rsidRPr="005C4786">
            <w:rPr>
              <w:rFonts w:ascii="Arial" w:hAnsi="Arial" w:cs="Arial"/>
              <w:noProof/>
              <w:lang w:val="en-US"/>
            </w:rPr>
            <w:t>A1</w:t>
          </w:r>
          <w:r w:rsidRPr="005C4786">
            <w:rPr>
              <w:noProof/>
              <w:lang w:val="en-US"/>
            </w:rPr>
            <w:tab/>
          </w:r>
          <w:r>
            <w:rPr>
              <w:noProof/>
            </w:rPr>
            <w:fldChar w:fldCharType="begin"/>
          </w:r>
          <w:r w:rsidRPr="005C4786">
            <w:rPr>
              <w:noProof/>
              <w:lang w:val="en-US"/>
            </w:rPr>
            <w:instrText xml:space="preserve"> PAGEREF _Toc77705796 \h </w:instrText>
          </w:r>
          <w:r>
            <w:rPr>
              <w:noProof/>
            </w:rPr>
          </w:r>
          <w:r>
            <w:rPr>
              <w:noProof/>
            </w:rPr>
            <w:fldChar w:fldCharType="separate"/>
          </w:r>
          <w:r w:rsidRPr="005C4786">
            <w:rPr>
              <w:noProof/>
              <w:lang w:val="en-US"/>
            </w:rPr>
            <w:t>2</w:t>
          </w:r>
          <w:r>
            <w:rPr>
              <w:noProof/>
            </w:rPr>
            <w:fldChar w:fldCharType="end"/>
          </w:r>
        </w:p>
        <w:p w14:paraId="77FD65B7" w14:textId="6040012F" w:rsidR="005C4786" w:rsidRDefault="005C4786">
          <w:pPr>
            <w:pStyle w:val="TOC4"/>
            <w:tabs>
              <w:tab w:val="left" w:pos="1680"/>
              <w:tab w:val="right" w:leader="dot" w:pos="8492"/>
            </w:tabs>
            <w:rPr>
              <w:rFonts w:asciiTheme="minorHAnsi" w:eastAsiaTheme="minorEastAsia" w:hAnsiTheme="minorHAnsi"/>
              <w:noProof/>
              <w:szCs w:val="22"/>
              <w:lang w:val="en-US"/>
            </w:rPr>
          </w:pPr>
          <w:r w:rsidRPr="005C4786">
            <w:rPr>
              <w:rFonts w:ascii="Arial" w:hAnsi="Arial" w:cs="Arial"/>
              <w:noProof/>
              <w:lang w:val="en-US"/>
            </w:rPr>
            <w:t>2.1.1.1</w:t>
          </w:r>
          <w:r>
            <w:rPr>
              <w:rFonts w:asciiTheme="minorHAnsi" w:eastAsiaTheme="minorEastAsia" w:hAnsiTheme="minorHAnsi"/>
              <w:noProof/>
              <w:szCs w:val="22"/>
              <w:lang w:val="en-US"/>
            </w:rPr>
            <w:tab/>
          </w:r>
          <w:r w:rsidRPr="005C4786">
            <w:rPr>
              <w:rFonts w:ascii="Arial" w:hAnsi="Arial" w:cs="Arial"/>
              <w:noProof/>
              <w:lang w:val="en-US"/>
            </w:rPr>
            <w:t>A11</w:t>
          </w:r>
          <w:r w:rsidRPr="005C4786">
            <w:rPr>
              <w:noProof/>
              <w:lang w:val="en-US"/>
            </w:rPr>
            <w:tab/>
          </w:r>
          <w:r>
            <w:rPr>
              <w:noProof/>
            </w:rPr>
            <w:fldChar w:fldCharType="begin"/>
          </w:r>
          <w:r w:rsidRPr="005C4786">
            <w:rPr>
              <w:noProof/>
              <w:lang w:val="en-US"/>
            </w:rPr>
            <w:instrText xml:space="preserve"> PAGEREF _Toc77705797 \h </w:instrText>
          </w:r>
          <w:r>
            <w:rPr>
              <w:noProof/>
            </w:rPr>
          </w:r>
          <w:r>
            <w:rPr>
              <w:noProof/>
            </w:rPr>
            <w:fldChar w:fldCharType="separate"/>
          </w:r>
          <w:r w:rsidRPr="005C4786">
            <w:rPr>
              <w:noProof/>
              <w:lang w:val="en-US"/>
            </w:rPr>
            <w:t>2</w:t>
          </w:r>
          <w:r>
            <w:rPr>
              <w:noProof/>
            </w:rPr>
            <w:fldChar w:fldCharType="end"/>
          </w:r>
        </w:p>
        <w:p w14:paraId="4F341943" w14:textId="2C9FFAA3" w:rsidR="005C4786" w:rsidRDefault="005C4786">
          <w:pPr>
            <w:pStyle w:val="TOC4"/>
            <w:tabs>
              <w:tab w:val="left" w:pos="1680"/>
              <w:tab w:val="right" w:leader="dot" w:pos="8492"/>
            </w:tabs>
            <w:rPr>
              <w:rFonts w:asciiTheme="minorHAnsi" w:eastAsiaTheme="minorEastAsia" w:hAnsiTheme="minorHAnsi"/>
              <w:noProof/>
              <w:szCs w:val="22"/>
              <w:lang w:val="en-US"/>
            </w:rPr>
          </w:pPr>
          <w:r w:rsidRPr="005C4786">
            <w:rPr>
              <w:rFonts w:ascii="Arial" w:hAnsi="Arial" w:cs="Arial"/>
              <w:noProof/>
              <w:lang w:val="en-US"/>
            </w:rPr>
            <w:t>2.1.1.2</w:t>
          </w:r>
          <w:r>
            <w:rPr>
              <w:rFonts w:asciiTheme="minorHAnsi" w:eastAsiaTheme="minorEastAsia" w:hAnsiTheme="minorHAnsi"/>
              <w:noProof/>
              <w:szCs w:val="22"/>
              <w:lang w:val="en-US"/>
            </w:rPr>
            <w:tab/>
          </w:r>
          <w:r w:rsidRPr="005C4786">
            <w:rPr>
              <w:rFonts w:ascii="Arial" w:hAnsi="Arial" w:cs="Arial"/>
              <w:noProof/>
              <w:lang w:val="en-US"/>
            </w:rPr>
            <w:t>A12</w:t>
          </w:r>
          <w:r w:rsidRPr="005C4786">
            <w:rPr>
              <w:noProof/>
              <w:lang w:val="en-US"/>
            </w:rPr>
            <w:tab/>
          </w:r>
          <w:r>
            <w:rPr>
              <w:noProof/>
            </w:rPr>
            <w:fldChar w:fldCharType="begin"/>
          </w:r>
          <w:r w:rsidRPr="005C4786">
            <w:rPr>
              <w:noProof/>
              <w:lang w:val="en-US"/>
            </w:rPr>
            <w:instrText xml:space="preserve"> PAGEREF _Toc77705798 \h </w:instrText>
          </w:r>
          <w:r>
            <w:rPr>
              <w:noProof/>
            </w:rPr>
          </w:r>
          <w:r>
            <w:rPr>
              <w:noProof/>
            </w:rPr>
            <w:fldChar w:fldCharType="separate"/>
          </w:r>
          <w:r w:rsidRPr="005C4786">
            <w:rPr>
              <w:noProof/>
              <w:lang w:val="en-US"/>
            </w:rPr>
            <w:t>2</w:t>
          </w:r>
          <w:r>
            <w:rPr>
              <w:noProof/>
            </w:rPr>
            <w:fldChar w:fldCharType="end"/>
          </w:r>
        </w:p>
        <w:p w14:paraId="1CB9FBE1" w14:textId="1706AADC" w:rsidR="005C4786" w:rsidRDefault="005C4786">
          <w:pPr>
            <w:pStyle w:val="TOC4"/>
            <w:tabs>
              <w:tab w:val="left" w:pos="1680"/>
              <w:tab w:val="right" w:leader="dot" w:pos="8492"/>
            </w:tabs>
            <w:rPr>
              <w:rFonts w:asciiTheme="minorHAnsi" w:eastAsiaTheme="minorEastAsia" w:hAnsiTheme="minorHAnsi"/>
              <w:noProof/>
              <w:szCs w:val="22"/>
              <w:lang w:val="en-US"/>
            </w:rPr>
          </w:pPr>
          <w:r w:rsidRPr="005C4786">
            <w:rPr>
              <w:rFonts w:ascii="Arial" w:hAnsi="Arial" w:cs="Arial"/>
              <w:noProof/>
              <w:lang w:val="en-US"/>
            </w:rPr>
            <w:t>2.1.1.3</w:t>
          </w:r>
          <w:r>
            <w:rPr>
              <w:rFonts w:asciiTheme="minorHAnsi" w:eastAsiaTheme="minorEastAsia" w:hAnsiTheme="minorHAnsi"/>
              <w:noProof/>
              <w:szCs w:val="22"/>
              <w:lang w:val="en-US"/>
            </w:rPr>
            <w:tab/>
          </w:r>
          <w:r w:rsidRPr="005C4786">
            <w:rPr>
              <w:rFonts w:ascii="Arial" w:hAnsi="Arial" w:cs="Arial"/>
              <w:noProof/>
              <w:lang w:val="en-US"/>
            </w:rPr>
            <w:t>A13</w:t>
          </w:r>
          <w:r w:rsidRPr="005C4786">
            <w:rPr>
              <w:noProof/>
              <w:lang w:val="en-US"/>
            </w:rPr>
            <w:tab/>
          </w:r>
          <w:r>
            <w:rPr>
              <w:noProof/>
            </w:rPr>
            <w:fldChar w:fldCharType="begin"/>
          </w:r>
          <w:r w:rsidRPr="005C4786">
            <w:rPr>
              <w:noProof/>
              <w:lang w:val="en-US"/>
            </w:rPr>
            <w:instrText xml:space="preserve"> PAGEREF _Toc77705799 \h </w:instrText>
          </w:r>
          <w:r>
            <w:rPr>
              <w:noProof/>
            </w:rPr>
          </w:r>
          <w:r>
            <w:rPr>
              <w:noProof/>
            </w:rPr>
            <w:fldChar w:fldCharType="separate"/>
          </w:r>
          <w:r w:rsidRPr="005C4786">
            <w:rPr>
              <w:noProof/>
              <w:lang w:val="en-US"/>
            </w:rPr>
            <w:t>2</w:t>
          </w:r>
          <w:r>
            <w:rPr>
              <w:noProof/>
            </w:rPr>
            <w:fldChar w:fldCharType="end"/>
          </w:r>
        </w:p>
        <w:p w14:paraId="2600A6BB" w14:textId="0B0D86FF" w:rsidR="005C4786" w:rsidRDefault="005C4786">
          <w:pPr>
            <w:pStyle w:val="TOC3"/>
            <w:tabs>
              <w:tab w:val="left" w:pos="1200"/>
              <w:tab w:val="right" w:leader="dot" w:pos="8492"/>
            </w:tabs>
            <w:rPr>
              <w:rFonts w:asciiTheme="minorHAnsi" w:eastAsiaTheme="minorEastAsia" w:hAnsiTheme="minorHAnsi"/>
              <w:noProof/>
              <w:lang w:val="en-US"/>
            </w:rPr>
          </w:pPr>
          <w:r w:rsidRPr="005C4786">
            <w:rPr>
              <w:rFonts w:ascii="Arial" w:hAnsi="Arial" w:cs="Arial"/>
              <w:noProof/>
              <w:lang w:val="en-US"/>
            </w:rPr>
            <w:t>2.1.2</w:t>
          </w:r>
          <w:r>
            <w:rPr>
              <w:rFonts w:asciiTheme="minorHAnsi" w:eastAsiaTheme="minorEastAsia" w:hAnsiTheme="minorHAnsi"/>
              <w:noProof/>
              <w:lang w:val="en-US"/>
            </w:rPr>
            <w:tab/>
          </w:r>
          <w:r w:rsidRPr="005C4786">
            <w:rPr>
              <w:rFonts w:ascii="Arial" w:hAnsi="Arial" w:cs="Arial"/>
              <w:noProof/>
              <w:lang w:val="en-US"/>
            </w:rPr>
            <w:t>A2</w:t>
          </w:r>
          <w:r w:rsidRPr="005C4786">
            <w:rPr>
              <w:noProof/>
              <w:lang w:val="en-US"/>
            </w:rPr>
            <w:tab/>
          </w:r>
          <w:r>
            <w:rPr>
              <w:noProof/>
            </w:rPr>
            <w:fldChar w:fldCharType="begin"/>
          </w:r>
          <w:r w:rsidRPr="005C4786">
            <w:rPr>
              <w:noProof/>
              <w:lang w:val="en-US"/>
            </w:rPr>
            <w:instrText xml:space="preserve"> PAGEREF _Toc77705800 \h </w:instrText>
          </w:r>
          <w:r>
            <w:rPr>
              <w:noProof/>
            </w:rPr>
          </w:r>
          <w:r>
            <w:rPr>
              <w:noProof/>
            </w:rPr>
            <w:fldChar w:fldCharType="separate"/>
          </w:r>
          <w:r w:rsidRPr="005C4786">
            <w:rPr>
              <w:noProof/>
              <w:lang w:val="en-US"/>
            </w:rPr>
            <w:t>2</w:t>
          </w:r>
          <w:r>
            <w:rPr>
              <w:noProof/>
            </w:rPr>
            <w:fldChar w:fldCharType="end"/>
          </w:r>
        </w:p>
        <w:p w14:paraId="02090C0F" w14:textId="0541DA31" w:rsidR="005C4786" w:rsidRDefault="005C4786">
          <w:pPr>
            <w:pStyle w:val="TOC2"/>
            <w:tabs>
              <w:tab w:val="left" w:pos="960"/>
              <w:tab w:val="right" w:leader="dot" w:pos="8492"/>
            </w:tabs>
            <w:rPr>
              <w:rFonts w:asciiTheme="minorHAnsi" w:eastAsiaTheme="minorEastAsia" w:hAnsiTheme="minorHAnsi"/>
              <w:noProof/>
              <w:lang w:val="en-US"/>
            </w:rPr>
          </w:pPr>
          <w:r w:rsidRPr="005C4786">
            <w:rPr>
              <w:rFonts w:ascii="Arial" w:hAnsi="Arial" w:cs="Arial"/>
              <w:noProof/>
              <w:lang w:val="en-US"/>
            </w:rPr>
            <w:t>2.2</w:t>
          </w:r>
          <w:r>
            <w:rPr>
              <w:rFonts w:asciiTheme="minorHAnsi" w:eastAsiaTheme="minorEastAsia" w:hAnsiTheme="minorHAnsi"/>
              <w:noProof/>
              <w:lang w:val="en-US"/>
            </w:rPr>
            <w:tab/>
          </w:r>
          <w:r w:rsidRPr="005C4786">
            <w:rPr>
              <w:rFonts w:ascii="Arial" w:hAnsi="Arial" w:cs="Arial"/>
              <w:noProof/>
              <w:lang w:val="en-US"/>
            </w:rPr>
            <w:t>Approaches in the literature</w:t>
          </w:r>
          <w:r w:rsidRPr="005C4786">
            <w:rPr>
              <w:noProof/>
              <w:lang w:val="en-US"/>
            </w:rPr>
            <w:tab/>
          </w:r>
          <w:r>
            <w:rPr>
              <w:noProof/>
            </w:rPr>
            <w:fldChar w:fldCharType="begin"/>
          </w:r>
          <w:r w:rsidRPr="005C4786">
            <w:rPr>
              <w:noProof/>
              <w:lang w:val="en-US"/>
            </w:rPr>
            <w:instrText xml:space="preserve"> PAGEREF _Toc77705801 \h </w:instrText>
          </w:r>
          <w:r>
            <w:rPr>
              <w:noProof/>
            </w:rPr>
          </w:r>
          <w:r>
            <w:rPr>
              <w:noProof/>
            </w:rPr>
            <w:fldChar w:fldCharType="separate"/>
          </w:r>
          <w:r w:rsidRPr="005C4786">
            <w:rPr>
              <w:noProof/>
              <w:lang w:val="en-US"/>
            </w:rPr>
            <w:t>2</w:t>
          </w:r>
          <w:r>
            <w:rPr>
              <w:noProof/>
            </w:rPr>
            <w:fldChar w:fldCharType="end"/>
          </w:r>
        </w:p>
        <w:p w14:paraId="302050CD" w14:textId="17C40B50" w:rsidR="005C4786" w:rsidRDefault="005C4786">
          <w:pPr>
            <w:pStyle w:val="TOC1"/>
            <w:tabs>
              <w:tab w:val="left" w:pos="480"/>
              <w:tab w:val="right" w:leader="dot" w:pos="8492"/>
            </w:tabs>
            <w:rPr>
              <w:rFonts w:asciiTheme="minorHAnsi" w:eastAsiaTheme="minorEastAsia" w:hAnsiTheme="minorHAnsi"/>
              <w:b w:val="0"/>
              <w:noProof/>
              <w:szCs w:val="22"/>
              <w:lang w:val="en-US"/>
            </w:rPr>
          </w:pPr>
          <w:r w:rsidRPr="0003485F">
            <w:rPr>
              <w:rFonts w:ascii="Arial" w:hAnsi="Arial" w:cs="Arial"/>
              <w:noProof/>
              <w:lang w:val="en-US"/>
            </w:rPr>
            <w:t>3</w:t>
          </w:r>
          <w:r>
            <w:rPr>
              <w:rFonts w:asciiTheme="minorHAnsi" w:eastAsiaTheme="minorEastAsia" w:hAnsiTheme="minorHAnsi"/>
              <w:b w:val="0"/>
              <w:noProof/>
              <w:szCs w:val="22"/>
              <w:lang w:val="en-US"/>
            </w:rPr>
            <w:tab/>
          </w:r>
          <w:r w:rsidRPr="0003485F">
            <w:rPr>
              <w:rFonts w:ascii="Arial" w:hAnsi="Arial" w:cs="Arial"/>
              <w:noProof/>
              <w:lang w:val="en-US"/>
            </w:rPr>
            <w:t>A model for optimal pricing</w:t>
          </w:r>
          <w:r w:rsidRPr="005C4786">
            <w:rPr>
              <w:noProof/>
              <w:lang w:val="en-US"/>
            </w:rPr>
            <w:tab/>
          </w:r>
          <w:r>
            <w:rPr>
              <w:noProof/>
            </w:rPr>
            <w:fldChar w:fldCharType="begin"/>
          </w:r>
          <w:r w:rsidRPr="005C4786">
            <w:rPr>
              <w:noProof/>
              <w:lang w:val="en-US"/>
            </w:rPr>
            <w:instrText xml:space="preserve"> PAGEREF _Toc77705802 \h </w:instrText>
          </w:r>
          <w:r>
            <w:rPr>
              <w:noProof/>
            </w:rPr>
          </w:r>
          <w:r>
            <w:rPr>
              <w:noProof/>
            </w:rPr>
            <w:fldChar w:fldCharType="separate"/>
          </w:r>
          <w:r w:rsidRPr="005C4786">
            <w:rPr>
              <w:noProof/>
              <w:lang w:val="en-US"/>
            </w:rPr>
            <w:t>3</w:t>
          </w:r>
          <w:r>
            <w:rPr>
              <w:noProof/>
            </w:rPr>
            <w:fldChar w:fldCharType="end"/>
          </w:r>
        </w:p>
        <w:p w14:paraId="62C88889" w14:textId="03CDF69E" w:rsidR="005C4786" w:rsidRDefault="005C4786">
          <w:pPr>
            <w:pStyle w:val="TOC2"/>
            <w:tabs>
              <w:tab w:val="left" w:pos="960"/>
              <w:tab w:val="right" w:leader="dot" w:pos="8492"/>
            </w:tabs>
            <w:rPr>
              <w:rFonts w:asciiTheme="minorHAnsi" w:eastAsiaTheme="minorEastAsia" w:hAnsiTheme="minorHAnsi"/>
              <w:noProof/>
              <w:lang w:val="en-US"/>
            </w:rPr>
          </w:pPr>
          <w:r w:rsidRPr="005C4786">
            <w:rPr>
              <w:rFonts w:ascii="Arial" w:hAnsi="Arial" w:cs="Arial"/>
              <w:noProof/>
              <w:lang w:val="en-US"/>
            </w:rPr>
            <w:t>3.1</w:t>
          </w:r>
          <w:r>
            <w:rPr>
              <w:rFonts w:asciiTheme="minorHAnsi" w:eastAsiaTheme="minorEastAsia" w:hAnsiTheme="minorHAnsi"/>
              <w:noProof/>
              <w:lang w:val="en-US"/>
            </w:rPr>
            <w:tab/>
          </w:r>
          <w:r w:rsidRPr="005C4786">
            <w:rPr>
              <w:rFonts w:ascii="Arial" w:hAnsi="Arial" w:cs="Arial"/>
              <w:noProof/>
              <w:lang w:val="en-US"/>
            </w:rPr>
            <w:t>Model assumptions</w:t>
          </w:r>
          <w:r w:rsidRPr="005C4786">
            <w:rPr>
              <w:noProof/>
              <w:lang w:val="en-US"/>
            </w:rPr>
            <w:tab/>
          </w:r>
          <w:r>
            <w:rPr>
              <w:noProof/>
            </w:rPr>
            <w:fldChar w:fldCharType="begin"/>
          </w:r>
          <w:r w:rsidRPr="005C4786">
            <w:rPr>
              <w:noProof/>
              <w:lang w:val="en-US"/>
            </w:rPr>
            <w:instrText xml:space="preserve"> PAGEREF _Toc77705803 \h </w:instrText>
          </w:r>
          <w:r>
            <w:rPr>
              <w:noProof/>
            </w:rPr>
          </w:r>
          <w:r>
            <w:rPr>
              <w:noProof/>
            </w:rPr>
            <w:fldChar w:fldCharType="separate"/>
          </w:r>
          <w:r w:rsidRPr="005C4786">
            <w:rPr>
              <w:noProof/>
              <w:lang w:val="en-US"/>
            </w:rPr>
            <w:t>3</w:t>
          </w:r>
          <w:r>
            <w:rPr>
              <w:noProof/>
            </w:rPr>
            <w:fldChar w:fldCharType="end"/>
          </w:r>
        </w:p>
        <w:p w14:paraId="422AEC3A" w14:textId="10CAFBA7" w:rsidR="005C4786" w:rsidRDefault="005C4786">
          <w:pPr>
            <w:pStyle w:val="TOC2"/>
            <w:tabs>
              <w:tab w:val="left" w:pos="960"/>
              <w:tab w:val="right" w:leader="dot" w:pos="8492"/>
            </w:tabs>
            <w:rPr>
              <w:rFonts w:asciiTheme="minorHAnsi" w:eastAsiaTheme="minorEastAsia" w:hAnsiTheme="minorHAnsi"/>
              <w:noProof/>
              <w:lang w:val="en-US"/>
            </w:rPr>
          </w:pPr>
          <w:r w:rsidRPr="005C4786">
            <w:rPr>
              <w:rFonts w:ascii="Arial" w:hAnsi="Arial" w:cs="Arial"/>
              <w:noProof/>
              <w:lang w:val="en-US"/>
            </w:rPr>
            <w:t>3.2</w:t>
          </w:r>
          <w:r>
            <w:rPr>
              <w:rFonts w:asciiTheme="minorHAnsi" w:eastAsiaTheme="minorEastAsia" w:hAnsiTheme="minorHAnsi"/>
              <w:noProof/>
              <w:lang w:val="en-US"/>
            </w:rPr>
            <w:tab/>
          </w:r>
          <w:r w:rsidRPr="005C4786">
            <w:rPr>
              <w:rFonts w:ascii="Arial" w:hAnsi="Arial" w:cs="Arial"/>
              <w:noProof/>
              <w:lang w:val="en-US"/>
            </w:rPr>
            <w:t>Data basis</w:t>
          </w:r>
          <w:r w:rsidRPr="005C4786">
            <w:rPr>
              <w:noProof/>
              <w:lang w:val="en-US"/>
            </w:rPr>
            <w:tab/>
          </w:r>
          <w:r>
            <w:rPr>
              <w:noProof/>
            </w:rPr>
            <w:fldChar w:fldCharType="begin"/>
          </w:r>
          <w:r w:rsidRPr="005C4786">
            <w:rPr>
              <w:noProof/>
              <w:lang w:val="en-US"/>
            </w:rPr>
            <w:instrText xml:space="preserve"> PAGEREF _Toc77705804 \h </w:instrText>
          </w:r>
          <w:r>
            <w:rPr>
              <w:noProof/>
            </w:rPr>
          </w:r>
          <w:r>
            <w:rPr>
              <w:noProof/>
            </w:rPr>
            <w:fldChar w:fldCharType="separate"/>
          </w:r>
          <w:r w:rsidRPr="005C4786">
            <w:rPr>
              <w:noProof/>
              <w:lang w:val="en-US"/>
            </w:rPr>
            <w:t>3</w:t>
          </w:r>
          <w:r>
            <w:rPr>
              <w:noProof/>
            </w:rPr>
            <w:fldChar w:fldCharType="end"/>
          </w:r>
        </w:p>
        <w:p w14:paraId="03B53B99" w14:textId="018EBD50" w:rsidR="005C4786" w:rsidRDefault="005C4786">
          <w:pPr>
            <w:pStyle w:val="TOC3"/>
            <w:tabs>
              <w:tab w:val="left" w:pos="1200"/>
              <w:tab w:val="right" w:leader="dot" w:pos="8492"/>
            </w:tabs>
            <w:rPr>
              <w:rFonts w:asciiTheme="minorHAnsi" w:eastAsiaTheme="minorEastAsia" w:hAnsiTheme="minorHAnsi"/>
              <w:noProof/>
              <w:lang w:val="en-US"/>
            </w:rPr>
          </w:pPr>
          <w:r w:rsidRPr="005C4786">
            <w:rPr>
              <w:rFonts w:ascii="Arial" w:hAnsi="Arial" w:cs="Arial"/>
              <w:noProof/>
              <w:lang w:val="en-US"/>
            </w:rPr>
            <w:t>3.2.1</w:t>
          </w:r>
          <w:r>
            <w:rPr>
              <w:rFonts w:asciiTheme="minorHAnsi" w:eastAsiaTheme="minorEastAsia" w:hAnsiTheme="minorHAnsi"/>
              <w:noProof/>
              <w:lang w:val="en-US"/>
            </w:rPr>
            <w:tab/>
          </w:r>
          <w:r w:rsidRPr="005C4786">
            <w:rPr>
              <w:rFonts w:ascii="Arial" w:hAnsi="Arial" w:cs="Arial"/>
              <w:noProof/>
              <w:lang w:val="en-US"/>
            </w:rPr>
            <w:t>B1</w:t>
          </w:r>
          <w:r w:rsidRPr="005C4786">
            <w:rPr>
              <w:noProof/>
              <w:lang w:val="en-US"/>
            </w:rPr>
            <w:tab/>
          </w:r>
          <w:r>
            <w:rPr>
              <w:noProof/>
            </w:rPr>
            <w:fldChar w:fldCharType="begin"/>
          </w:r>
          <w:r w:rsidRPr="005C4786">
            <w:rPr>
              <w:noProof/>
              <w:lang w:val="en-US"/>
            </w:rPr>
            <w:instrText xml:space="preserve"> PAGEREF _Toc77705805 \h </w:instrText>
          </w:r>
          <w:r>
            <w:rPr>
              <w:noProof/>
            </w:rPr>
          </w:r>
          <w:r>
            <w:rPr>
              <w:noProof/>
            </w:rPr>
            <w:fldChar w:fldCharType="separate"/>
          </w:r>
          <w:r w:rsidRPr="005C4786">
            <w:rPr>
              <w:noProof/>
              <w:lang w:val="en-US"/>
            </w:rPr>
            <w:t>3</w:t>
          </w:r>
          <w:r>
            <w:rPr>
              <w:noProof/>
            </w:rPr>
            <w:fldChar w:fldCharType="end"/>
          </w:r>
        </w:p>
        <w:p w14:paraId="5ABC1DD8" w14:textId="44BE3187" w:rsidR="005C4786" w:rsidRDefault="005C4786">
          <w:pPr>
            <w:pStyle w:val="TOC3"/>
            <w:tabs>
              <w:tab w:val="left" w:pos="1200"/>
              <w:tab w:val="right" w:leader="dot" w:pos="8492"/>
            </w:tabs>
            <w:rPr>
              <w:rFonts w:asciiTheme="minorHAnsi" w:eastAsiaTheme="minorEastAsia" w:hAnsiTheme="minorHAnsi"/>
              <w:noProof/>
              <w:lang w:val="en-US"/>
            </w:rPr>
          </w:pPr>
          <w:r w:rsidRPr="005C4786">
            <w:rPr>
              <w:rFonts w:ascii="Arial" w:hAnsi="Arial" w:cs="Arial"/>
              <w:noProof/>
              <w:lang w:val="en-US"/>
            </w:rPr>
            <w:t>3.2.2</w:t>
          </w:r>
          <w:r>
            <w:rPr>
              <w:rFonts w:asciiTheme="minorHAnsi" w:eastAsiaTheme="minorEastAsia" w:hAnsiTheme="minorHAnsi"/>
              <w:noProof/>
              <w:lang w:val="en-US"/>
            </w:rPr>
            <w:tab/>
          </w:r>
          <w:r w:rsidRPr="005C4786">
            <w:rPr>
              <w:rFonts w:ascii="Arial" w:hAnsi="Arial" w:cs="Arial"/>
              <w:noProof/>
              <w:lang w:val="en-US"/>
            </w:rPr>
            <w:t>B2</w:t>
          </w:r>
          <w:r w:rsidRPr="005C4786">
            <w:rPr>
              <w:noProof/>
              <w:lang w:val="en-US"/>
            </w:rPr>
            <w:tab/>
          </w:r>
          <w:r>
            <w:rPr>
              <w:noProof/>
            </w:rPr>
            <w:fldChar w:fldCharType="begin"/>
          </w:r>
          <w:r w:rsidRPr="005C4786">
            <w:rPr>
              <w:noProof/>
              <w:lang w:val="en-US"/>
            </w:rPr>
            <w:instrText xml:space="preserve"> PAGEREF _Toc77705806 \h </w:instrText>
          </w:r>
          <w:r>
            <w:rPr>
              <w:noProof/>
            </w:rPr>
          </w:r>
          <w:r>
            <w:rPr>
              <w:noProof/>
            </w:rPr>
            <w:fldChar w:fldCharType="separate"/>
          </w:r>
          <w:r w:rsidRPr="005C4786">
            <w:rPr>
              <w:noProof/>
              <w:lang w:val="en-US"/>
            </w:rPr>
            <w:t>4</w:t>
          </w:r>
          <w:r>
            <w:rPr>
              <w:noProof/>
            </w:rPr>
            <w:fldChar w:fldCharType="end"/>
          </w:r>
        </w:p>
        <w:p w14:paraId="7DD1C952" w14:textId="670CE31B" w:rsidR="005C4786" w:rsidRDefault="005C4786">
          <w:pPr>
            <w:pStyle w:val="TOC2"/>
            <w:tabs>
              <w:tab w:val="left" w:pos="960"/>
              <w:tab w:val="right" w:leader="dot" w:pos="8492"/>
            </w:tabs>
            <w:rPr>
              <w:rFonts w:asciiTheme="minorHAnsi" w:eastAsiaTheme="minorEastAsia" w:hAnsiTheme="minorHAnsi"/>
              <w:noProof/>
              <w:lang w:val="en-US"/>
            </w:rPr>
          </w:pPr>
          <w:r w:rsidRPr="005C4786">
            <w:rPr>
              <w:rFonts w:ascii="Arial" w:hAnsi="Arial" w:cs="Arial"/>
              <w:noProof/>
              <w:lang w:val="en-US"/>
            </w:rPr>
            <w:t>3.3</w:t>
          </w:r>
          <w:r>
            <w:rPr>
              <w:rFonts w:asciiTheme="minorHAnsi" w:eastAsiaTheme="minorEastAsia" w:hAnsiTheme="minorHAnsi"/>
              <w:noProof/>
              <w:lang w:val="en-US"/>
            </w:rPr>
            <w:tab/>
          </w:r>
          <w:r w:rsidRPr="005C4786">
            <w:rPr>
              <w:rFonts w:ascii="Arial" w:hAnsi="Arial" w:cs="Arial"/>
              <w:noProof/>
              <w:lang w:val="en-US"/>
            </w:rPr>
            <w:t>Optimisation model</w:t>
          </w:r>
          <w:r w:rsidRPr="005C4786">
            <w:rPr>
              <w:noProof/>
              <w:lang w:val="en-US"/>
            </w:rPr>
            <w:tab/>
          </w:r>
          <w:r>
            <w:rPr>
              <w:noProof/>
            </w:rPr>
            <w:fldChar w:fldCharType="begin"/>
          </w:r>
          <w:r w:rsidRPr="005C4786">
            <w:rPr>
              <w:noProof/>
              <w:lang w:val="en-US"/>
            </w:rPr>
            <w:instrText xml:space="preserve"> PAGEREF _Toc77705807 \h </w:instrText>
          </w:r>
          <w:r>
            <w:rPr>
              <w:noProof/>
            </w:rPr>
          </w:r>
          <w:r>
            <w:rPr>
              <w:noProof/>
            </w:rPr>
            <w:fldChar w:fldCharType="separate"/>
          </w:r>
          <w:r w:rsidRPr="005C4786">
            <w:rPr>
              <w:noProof/>
              <w:lang w:val="en-US"/>
            </w:rPr>
            <w:t>4</w:t>
          </w:r>
          <w:r>
            <w:rPr>
              <w:noProof/>
            </w:rPr>
            <w:fldChar w:fldCharType="end"/>
          </w:r>
        </w:p>
        <w:p w14:paraId="74255788" w14:textId="5D03BD50" w:rsidR="005C4786" w:rsidRDefault="005C4786">
          <w:pPr>
            <w:pStyle w:val="TOC2"/>
            <w:tabs>
              <w:tab w:val="left" w:pos="960"/>
              <w:tab w:val="right" w:leader="dot" w:pos="8492"/>
            </w:tabs>
            <w:rPr>
              <w:rFonts w:asciiTheme="minorHAnsi" w:eastAsiaTheme="minorEastAsia" w:hAnsiTheme="minorHAnsi"/>
              <w:noProof/>
              <w:lang w:val="en-US"/>
            </w:rPr>
          </w:pPr>
          <w:r w:rsidRPr="005C4786">
            <w:rPr>
              <w:rFonts w:ascii="Arial" w:hAnsi="Arial" w:cs="Arial"/>
              <w:noProof/>
              <w:lang w:val="en-US"/>
            </w:rPr>
            <w:t>3.4</w:t>
          </w:r>
          <w:r>
            <w:rPr>
              <w:rFonts w:asciiTheme="minorHAnsi" w:eastAsiaTheme="minorEastAsia" w:hAnsiTheme="minorHAnsi"/>
              <w:noProof/>
              <w:lang w:val="en-US"/>
            </w:rPr>
            <w:tab/>
          </w:r>
          <w:r w:rsidRPr="005C4786">
            <w:rPr>
              <w:rFonts w:ascii="Arial" w:hAnsi="Arial" w:cs="Arial"/>
              <w:noProof/>
              <w:lang w:val="en-US"/>
            </w:rPr>
            <w:t>Structure analysis</w:t>
          </w:r>
          <w:r w:rsidRPr="005C4786">
            <w:rPr>
              <w:noProof/>
              <w:lang w:val="en-US"/>
            </w:rPr>
            <w:tab/>
          </w:r>
          <w:r>
            <w:rPr>
              <w:noProof/>
            </w:rPr>
            <w:fldChar w:fldCharType="begin"/>
          </w:r>
          <w:r w:rsidRPr="005C4786">
            <w:rPr>
              <w:noProof/>
              <w:lang w:val="en-US"/>
            </w:rPr>
            <w:instrText xml:space="preserve"> PAGEREF _Toc77705808 \h </w:instrText>
          </w:r>
          <w:r>
            <w:rPr>
              <w:noProof/>
            </w:rPr>
          </w:r>
          <w:r>
            <w:rPr>
              <w:noProof/>
            </w:rPr>
            <w:fldChar w:fldCharType="separate"/>
          </w:r>
          <w:r w:rsidRPr="005C4786">
            <w:rPr>
              <w:noProof/>
              <w:lang w:val="en-US"/>
            </w:rPr>
            <w:t>4</w:t>
          </w:r>
          <w:r>
            <w:rPr>
              <w:noProof/>
            </w:rPr>
            <w:fldChar w:fldCharType="end"/>
          </w:r>
        </w:p>
        <w:p w14:paraId="579BE947" w14:textId="2DE9AAA2" w:rsidR="005C4786" w:rsidRDefault="005C4786">
          <w:pPr>
            <w:pStyle w:val="TOC2"/>
            <w:tabs>
              <w:tab w:val="left" w:pos="960"/>
              <w:tab w:val="right" w:leader="dot" w:pos="8492"/>
            </w:tabs>
            <w:rPr>
              <w:rFonts w:asciiTheme="minorHAnsi" w:eastAsiaTheme="minorEastAsia" w:hAnsiTheme="minorHAnsi"/>
              <w:noProof/>
              <w:lang w:val="en-US"/>
            </w:rPr>
          </w:pPr>
          <w:r w:rsidRPr="0003485F">
            <w:rPr>
              <w:rFonts w:ascii="Arial" w:hAnsi="Arial" w:cs="Arial"/>
              <w:noProof/>
              <w:lang w:val="en-US"/>
            </w:rPr>
            <w:t>3.5</w:t>
          </w:r>
          <w:r>
            <w:rPr>
              <w:rFonts w:asciiTheme="minorHAnsi" w:eastAsiaTheme="minorEastAsia" w:hAnsiTheme="minorHAnsi"/>
              <w:noProof/>
              <w:lang w:val="en-US"/>
            </w:rPr>
            <w:tab/>
          </w:r>
          <w:r w:rsidRPr="0003485F">
            <w:rPr>
              <w:rFonts w:ascii="Arial" w:hAnsi="Arial" w:cs="Arial"/>
              <w:noProof/>
              <w:lang w:val="en-US"/>
            </w:rPr>
            <w:t>Solution procedure and aspects of implementation</w:t>
          </w:r>
          <w:r w:rsidRPr="005C4786">
            <w:rPr>
              <w:noProof/>
              <w:lang w:val="en-US"/>
            </w:rPr>
            <w:tab/>
          </w:r>
          <w:r>
            <w:rPr>
              <w:noProof/>
            </w:rPr>
            <w:fldChar w:fldCharType="begin"/>
          </w:r>
          <w:r w:rsidRPr="005C4786">
            <w:rPr>
              <w:noProof/>
              <w:lang w:val="en-US"/>
            </w:rPr>
            <w:instrText xml:space="preserve"> PAGEREF _Toc77705809 \h </w:instrText>
          </w:r>
          <w:r>
            <w:rPr>
              <w:noProof/>
            </w:rPr>
          </w:r>
          <w:r>
            <w:rPr>
              <w:noProof/>
            </w:rPr>
            <w:fldChar w:fldCharType="separate"/>
          </w:r>
          <w:r w:rsidRPr="005C4786">
            <w:rPr>
              <w:noProof/>
              <w:lang w:val="en-US"/>
            </w:rPr>
            <w:t>4</w:t>
          </w:r>
          <w:r>
            <w:rPr>
              <w:noProof/>
            </w:rPr>
            <w:fldChar w:fldCharType="end"/>
          </w:r>
        </w:p>
        <w:p w14:paraId="13511FCA" w14:textId="53AF9AFE" w:rsidR="005C4786" w:rsidRDefault="005C4786">
          <w:pPr>
            <w:pStyle w:val="TOC2"/>
            <w:tabs>
              <w:tab w:val="left" w:pos="960"/>
              <w:tab w:val="right" w:leader="dot" w:pos="8492"/>
            </w:tabs>
            <w:rPr>
              <w:rFonts w:asciiTheme="minorHAnsi" w:eastAsiaTheme="minorEastAsia" w:hAnsiTheme="minorHAnsi"/>
              <w:noProof/>
              <w:lang w:val="en-US"/>
            </w:rPr>
          </w:pPr>
          <w:r w:rsidRPr="005C4786">
            <w:rPr>
              <w:rFonts w:ascii="Arial" w:hAnsi="Arial" w:cs="Arial"/>
              <w:noProof/>
              <w:lang w:val="en-US"/>
            </w:rPr>
            <w:t>3.6</w:t>
          </w:r>
          <w:r>
            <w:rPr>
              <w:rFonts w:asciiTheme="minorHAnsi" w:eastAsiaTheme="minorEastAsia" w:hAnsiTheme="minorHAnsi"/>
              <w:noProof/>
              <w:lang w:val="en-US"/>
            </w:rPr>
            <w:tab/>
          </w:r>
          <w:r w:rsidRPr="005C4786">
            <w:rPr>
              <w:rFonts w:ascii="Arial" w:hAnsi="Arial" w:cs="Arial"/>
              <w:noProof/>
              <w:lang w:val="en-US"/>
            </w:rPr>
            <w:t>Model evaluation</w:t>
          </w:r>
          <w:r w:rsidRPr="005C4786">
            <w:rPr>
              <w:noProof/>
              <w:lang w:val="en-US"/>
            </w:rPr>
            <w:tab/>
          </w:r>
          <w:r>
            <w:rPr>
              <w:noProof/>
            </w:rPr>
            <w:fldChar w:fldCharType="begin"/>
          </w:r>
          <w:r w:rsidRPr="005C4786">
            <w:rPr>
              <w:noProof/>
              <w:lang w:val="en-US"/>
            </w:rPr>
            <w:instrText xml:space="preserve"> PAGEREF _Toc77705810 \h </w:instrText>
          </w:r>
          <w:r>
            <w:rPr>
              <w:noProof/>
            </w:rPr>
          </w:r>
          <w:r>
            <w:rPr>
              <w:noProof/>
            </w:rPr>
            <w:fldChar w:fldCharType="separate"/>
          </w:r>
          <w:r w:rsidRPr="005C4786">
            <w:rPr>
              <w:noProof/>
              <w:lang w:val="en-US"/>
            </w:rPr>
            <w:t>4</w:t>
          </w:r>
          <w:r>
            <w:rPr>
              <w:noProof/>
            </w:rPr>
            <w:fldChar w:fldCharType="end"/>
          </w:r>
        </w:p>
        <w:p w14:paraId="2A3D3770" w14:textId="6E8BF85F" w:rsidR="005C4786" w:rsidRDefault="005C4786">
          <w:pPr>
            <w:pStyle w:val="TOC1"/>
            <w:tabs>
              <w:tab w:val="left" w:pos="480"/>
              <w:tab w:val="right" w:leader="dot" w:pos="8492"/>
            </w:tabs>
            <w:rPr>
              <w:rFonts w:asciiTheme="minorHAnsi" w:eastAsiaTheme="minorEastAsia" w:hAnsiTheme="minorHAnsi"/>
              <w:b w:val="0"/>
              <w:noProof/>
              <w:szCs w:val="22"/>
              <w:lang w:val="en-US"/>
            </w:rPr>
          </w:pPr>
          <w:r w:rsidRPr="005C4786">
            <w:rPr>
              <w:rFonts w:ascii="Arial" w:hAnsi="Arial" w:cs="Arial"/>
              <w:noProof/>
              <w:lang w:val="en-US"/>
            </w:rPr>
            <w:t>4</w:t>
          </w:r>
          <w:r>
            <w:rPr>
              <w:rFonts w:asciiTheme="minorHAnsi" w:eastAsiaTheme="minorEastAsia" w:hAnsiTheme="minorHAnsi"/>
              <w:b w:val="0"/>
              <w:noProof/>
              <w:szCs w:val="22"/>
              <w:lang w:val="en-US"/>
            </w:rPr>
            <w:tab/>
          </w:r>
          <w:r w:rsidRPr="005C4786">
            <w:rPr>
              <w:rFonts w:ascii="Arial" w:hAnsi="Arial" w:cs="Arial"/>
              <w:noProof/>
              <w:lang w:val="en-US"/>
            </w:rPr>
            <w:t>Case study</w:t>
          </w:r>
          <w:r w:rsidRPr="005C4786">
            <w:rPr>
              <w:noProof/>
              <w:lang w:val="en-US"/>
            </w:rPr>
            <w:tab/>
          </w:r>
          <w:r>
            <w:rPr>
              <w:noProof/>
            </w:rPr>
            <w:fldChar w:fldCharType="begin"/>
          </w:r>
          <w:r w:rsidRPr="005C4786">
            <w:rPr>
              <w:noProof/>
              <w:lang w:val="en-US"/>
            </w:rPr>
            <w:instrText xml:space="preserve"> PAGEREF _Toc77705811 \h </w:instrText>
          </w:r>
          <w:r>
            <w:rPr>
              <w:noProof/>
            </w:rPr>
          </w:r>
          <w:r>
            <w:rPr>
              <w:noProof/>
            </w:rPr>
            <w:fldChar w:fldCharType="separate"/>
          </w:r>
          <w:r w:rsidRPr="005C4786">
            <w:rPr>
              <w:noProof/>
              <w:lang w:val="en-US"/>
            </w:rPr>
            <w:t>5</w:t>
          </w:r>
          <w:r>
            <w:rPr>
              <w:noProof/>
            </w:rPr>
            <w:fldChar w:fldCharType="end"/>
          </w:r>
        </w:p>
        <w:p w14:paraId="0984A03A" w14:textId="1BDDA50D" w:rsidR="005C4786" w:rsidRDefault="005C4786">
          <w:pPr>
            <w:pStyle w:val="TOC1"/>
            <w:tabs>
              <w:tab w:val="left" w:pos="480"/>
              <w:tab w:val="right" w:leader="dot" w:pos="8492"/>
            </w:tabs>
            <w:rPr>
              <w:rFonts w:asciiTheme="minorHAnsi" w:eastAsiaTheme="minorEastAsia" w:hAnsiTheme="minorHAnsi"/>
              <w:b w:val="0"/>
              <w:noProof/>
              <w:szCs w:val="22"/>
              <w:lang w:val="en-US"/>
            </w:rPr>
          </w:pPr>
          <w:r w:rsidRPr="005C4786">
            <w:rPr>
              <w:rFonts w:ascii="Arial" w:hAnsi="Arial" w:cs="Arial"/>
              <w:noProof/>
              <w:lang w:val="en-US"/>
            </w:rPr>
            <w:t>5</w:t>
          </w:r>
          <w:r>
            <w:rPr>
              <w:rFonts w:asciiTheme="minorHAnsi" w:eastAsiaTheme="minorEastAsia" w:hAnsiTheme="minorHAnsi"/>
              <w:b w:val="0"/>
              <w:noProof/>
              <w:szCs w:val="22"/>
              <w:lang w:val="en-US"/>
            </w:rPr>
            <w:tab/>
          </w:r>
          <w:r w:rsidRPr="005C4786">
            <w:rPr>
              <w:rFonts w:ascii="Arial" w:hAnsi="Arial" w:cs="Arial"/>
              <w:noProof/>
              <w:lang w:val="en-US"/>
            </w:rPr>
            <w:t>Discussion of results</w:t>
          </w:r>
          <w:r w:rsidRPr="005C4786">
            <w:rPr>
              <w:noProof/>
              <w:lang w:val="en-US"/>
            </w:rPr>
            <w:tab/>
          </w:r>
          <w:r>
            <w:rPr>
              <w:noProof/>
            </w:rPr>
            <w:fldChar w:fldCharType="begin"/>
          </w:r>
          <w:r w:rsidRPr="005C4786">
            <w:rPr>
              <w:noProof/>
              <w:lang w:val="en-US"/>
            </w:rPr>
            <w:instrText xml:space="preserve"> PAGEREF _Toc77705812 \h </w:instrText>
          </w:r>
          <w:r>
            <w:rPr>
              <w:noProof/>
            </w:rPr>
          </w:r>
          <w:r>
            <w:rPr>
              <w:noProof/>
            </w:rPr>
            <w:fldChar w:fldCharType="separate"/>
          </w:r>
          <w:r w:rsidRPr="005C4786">
            <w:rPr>
              <w:noProof/>
              <w:lang w:val="en-US"/>
            </w:rPr>
            <w:t>6</w:t>
          </w:r>
          <w:r>
            <w:rPr>
              <w:noProof/>
            </w:rPr>
            <w:fldChar w:fldCharType="end"/>
          </w:r>
        </w:p>
        <w:p w14:paraId="4003910F" w14:textId="32309E07" w:rsidR="005C4786" w:rsidRDefault="005C4786">
          <w:pPr>
            <w:pStyle w:val="TOC1"/>
            <w:tabs>
              <w:tab w:val="left" w:pos="480"/>
              <w:tab w:val="right" w:leader="dot" w:pos="8492"/>
            </w:tabs>
            <w:rPr>
              <w:rFonts w:asciiTheme="minorHAnsi" w:eastAsiaTheme="minorEastAsia" w:hAnsiTheme="minorHAnsi"/>
              <w:b w:val="0"/>
              <w:noProof/>
              <w:szCs w:val="22"/>
              <w:lang w:val="en-US"/>
            </w:rPr>
          </w:pPr>
          <w:r w:rsidRPr="005C4786">
            <w:rPr>
              <w:rFonts w:ascii="Arial" w:hAnsi="Arial" w:cs="Arial"/>
              <w:noProof/>
              <w:lang w:val="en-US"/>
            </w:rPr>
            <w:t>6</w:t>
          </w:r>
          <w:r>
            <w:rPr>
              <w:rFonts w:asciiTheme="minorHAnsi" w:eastAsiaTheme="minorEastAsia" w:hAnsiTheme="minorHAnsi"/>
              <w:b w:val="0"/>
              <w:noProof/>
              <w:szCs w:val="22"/>
              <w:lang w:val="en-US"/>
            </w:rPr>
            <w:tab/>
          </w:r>
          <w:r w:rsidRPr="005C4786">
            <w:rPr>
              <w:rFonts w:ascii="Arial" w:hAnsi="Arial" w:cs="Arial"/>
              <w:noProof/>
              <w:lang w:val="en-US"/>
            </w:rPr>
            <w:t>Conclusion and future outlook</w:t>
          </w:r>
          <w:r w:rsidRPr="005C4786">
            <w:rPr>
              <w:noProof/>
              <w:lang w:val="en-US"/>
            </w:rPr>
            <w:tab/>
          </w:r>
          <w:r>
            <w:rPr>
              <w:noProof/>
            </w:rPr>
            <w:fldChar w:fldCharType="begin"/>
          </w:r>
          <w:r w:rsidRPr="005C4786">
            <w:rPr>
              <w:noProof/>
              <w:lang w:val="en-US"/>
            </w:rPr>
            <w:instrText xml:space="preserve"> PAGEREF _Toc77705813 \h </w:instrText>
          </w:r>
          <w:r>
            <w:rPr>
              <w:noProof/>
            </w:rPr>
          </w:r>
          <w:r>
            <w:rPr>
              <w:noProof/>
            </w:rPr>
            <w:fldChar w:fldCharType="separate"/>
          </w:r>
          <w:r w:rsidRPr="005C4786">
            <w:rPr>
              <w:noProof/>
              <w:lang w:val="en-US"/>
            </w:rPr>
            <w:t>7</w:t>
          </w:r>
          <w:r>
            <w:rPr>
              <w:noProof/>
            </w:rPr>
            <w:fldChar w:fldCharType="end"/>
          </w:r>
        </w:p>
        <w:p w14:paraId="63E0CAEF" w14:textId="62BE223A" w:rsidR="005C4786" w:rsidRDefault="005C4786">
          <w:pPr>
            <w:pStyle w:val="TOC1"/>
            <w:tabs>
              <w:tab w:val="right" w:leader="dot" w:pos="8492"/>
            </w:tabs>
            <w:rPr>
              <w:rFonts w:asciiTheme="minorHAnsi" w:eastAsiaTheme="minorEastAsia" w:hAnsiTheme="minorHAnsi"/>
              <w:b w:val="0"/>
              <w:noProof/>
              <w:szCs w:val="22"/>
              <w:lang w:val="en-US"/>
            </w:rPr>
          </w:pPr>
          <w:r w:rsidRPr="0003485F">
            <w:rPr>
              <w:rFonts w:ascii="Arial" w:hAnsi="Arial" w:cs="Arial"/>
              <w:noProof/>
              <w:lang w:val="en-US"/>
            </w:rPr>
            <w:t>Appendix A: Sozio-demography of praticipants</w:t>
          </w:r>
          <w:r w:rsidRPr="005C4786">
            <w:rPr>
              <w:noProof/>
              <w:lang w:val="en-US"/>
            </w:rPr>
            <w:tab/>
          </w:r>
          <w:r>
            <w:rPr>
              <w:noProof/>
            </w:rPr>
            <w:fldChar w:fldCharType="begin"/>
          </w:r>
          <w:r w:rsidRPr="005C4786">
            <w:rPr>
              <w:noProof/>
              <w:lang w:val="en-US"/>
            </w:rPr>
            <w:instrText xml:space="preserve"> PAGEREF _Toc77705814 \h </w:instrText>
          </w:r>
          <w:r>
            <w:rPr>
              <w:noProof/>
            </w:rPr>
          </w:r>
          <w:r>
            <w:rPr>
              <w:noProof/>
            </w:rPr>
            <w:fldChar w:fldCharType="separate"/>
          </w:r>
          <w:r w:rsidRPr="005C4786">
            <w:rPr>
              <w:noProof/>
              <w:lang w:val="en-US"/>
            </w:rPr>
            <w:t>VIII</w:t>
          </w:r>
          <w:r>
            <w:rPr>
              <w:noProof/>
            </w:rPr>
            <w:fldChar w:fldCharType="end"/>
          </w:r>
        </w:p>
        <w:p w14:paraId="41D60E89" w14:textId="67209BE2" w:rsidR="005C4786" w:rsidRDefault="005C4786">
          <w:pPr>
            <w:pStyle w:val="TOC1"/>
            <w:tabs>
              <w:tab w:val="right" w:leader="dot" w:pos="8492"/>
            </w:tabs>
            <w:rPr>
              <w:rFonts w:asciiTheme="minorHAnsi" w:eastAsiaTheme="minorEastAsia" w:hAnsiTheme="minorHAnsi"/>
              <w:b w:val="0"/>
              <w:noProof/>
              <w:szCs w:val="22"/>
              <w:lang w:val="en-US"/>
            </w:rPr>
          </w:pPr>
          <w:r w:rsidRPr="0003485F">
            <w:rPr>
              <w:rFonts w:ascii="Arial" w:hAnsi="Arial" w:cs="Arial"/>
              <w:noProof/>
              <w:lang w:val="en-US"/>
            </w:rPr>
            <w:t>Appendix B: Source code</w:t>
          </w:r>
          <w:r w:rsidRPr="005C4786">
            <w:rPr>
              <w:noProof/>
              <w:lang w:val="en-US"/>
            </w:rPr>
            <w:tab/>
          </w:r>
          <w:r>
            <w:rPr>
              <w:noProof/>
            </w:rPr>
            <w:fldChar w:fldCharType="begin"/>
          </w:r>
          <w:r w:rsidRPr="005C4786">
            <w:rPr>
              <w:noProof/>
              <w:lang w:val="en-US"/>
            </w:rPr>
            <w:instrText xml:space="preserve"> PAGEREF _Toc77705815 \h </w:instrText>
          </w:r>
          <w:r>
            <w:rPr>
              <w:noProof/>
            </w:rPr>
          </w:r>
          <w:r>
            <w:rPr>
              <w:noProof/>
            </w:rPr>
            <w:fldChar w:fldCharType="separate"/>
          </w:r>
          <w:r w:rsidRPr="005C4786">
            <w:rPr>
              <w:noProof/>
              <w:lang w:val="en-US"/>
            </w:rPr>
            <w:t>IX</w:t>
          </w:r>
          <w:r>
            <w:rPr>
              <w:noProof/>
            </w:rPr>
            <w:fldChar w:fldCharType="end"/>
          </w:r>
        </w:p>
        <w:p w14:paraId="4BF88432" w14:textId="0939FD46" w:rsidR="005C4786" w:rsidRDefault="005C4786">
          <w:pPr>
            <w:pStyle w:val="TOC1"/>
            <w:tabs>
              <w:tab w:val="right" w:leader="dot" w:pos="8492"/>
            </w:tabs>
            <w:rPr>
              <w:rFonts w:asciiTheme="minorHAnsi" w:eastAsiaTheme="minorEastAsia" w:hAnsiTheme="minorHAnsi"/>
              <w:b w:val="0"/>
              <w:noProof/>
              <w:szCs w:val="22"/>
              <w:lang w:val="en-US"/>
            </w:rPr>
          </w:pPr>
          <w:r w:rsidRPr="0003485F">
            <w:rPr>
              <w:rFonts w:ascii="Arial" w:hAnsi="Arial" w:cs="Arial"/>
              <w:noProof/>
              <w:lang w:val="en-US"/>
            </w:rPr>
            <w:t>List of references</w:t>
          </w:r>
          <w:r w:rsidRPr="005C4786">
            <w:rPr>
              <w:noProof/>
              <w:lang w:val="en-US"/>
            </w:rPr>
            <w:tab/>
          </w:r>
          <w:r>
            <w:rPr>
              <w:noProof/>
            </w:rPr>
            <w:fldChar w:fldCharType="begin"/>
          </w:r>
          <w:r w:rsidRPr="005C4786">
            <w:rPr>
              <w:noProof/>
              <w:lang w:val="en-US"/>
            </w:rPr>
            <w:instrText xml:space="preserve"> PAGEREF _Toc77705816 \h </w:instrText>
          </w:r>
          <w:r>
            <w:rPr>
              <w:noProof/>
            </w:rPr>
          </w:r>
          <w:r>
            <w:rPr>
              <w:noProof/>
            </w:rPr>
            <w:fldChar w:fldCharType="separate"/>
          </w:r>
          <w:r w:rsidRPr="005C4786">
            <w:rPr>
              <w:noProof/>
              <w:lang w:val="en-US"/>
            </w:rPr>
            <w:t>X</w:t>
          </w:r>
          <w:r>
            <w:rPr>
              <w:noProof/>
            </w:rPr>
            <w:fldChar w:fldCharType="end"/>
          </w:r>
        </w:p>
        <w:p w14:paraId="17F4579F" w14:textId="31F63FC6" w:rsidR="005C4786" w:rsidRDefault="005C4786">
          <w:pPr>
            <w:pStyle w:val="TOC1"/>
            <w:tabs>
              <w:tab w:val="right" w:leader="dot" w:pos="8492"/>
            </w:tabs>
            <w:rPr>
              <w:rFonts w:asciiTheme="minorHAnsi" w:eastAsiaTheme="minorEastAsia" w:hAnsiTheme="minorHAnsi"/>
              <w:b w:val="0"/>
              <w:noProof/>
              <w:szCs w:val="22"/>
              <w:lang w:val="en-US"/>
            </w:rPr>
          </w:pPr>
          <w:r w:rsidRPr="0003485F">
            <w:rPr>
              <w:rFonts w:ascii="Arial" w:hAnsi="Arial" w:cs="Arial"/>
              <w:noProof/>
            </w:rPr>
            <w:t>Eidesstaatliche Erklärung (Affidavit)</w:t>
          </w:r>
          <w:r>
            <w:rPr>
              <w:noProof/>
            </w:rPr>
            <w:tab/>
          </w:r>
          <w:r>
            <w:rPr>
              <w:noProof/>
            </w:rPr>
            <w:fldChar w:fldCharType="begin"/>
          </w:r>
          <w:r>
            <w:rPr>
              <w:noProof/>
            </w:rPr>
            <w:instrText xml:space="preserve"> PAGEREF _Toc77705817 \h </w:instrText>
          </w:r>
          <w:r>
            <w:rPr>
              <w:noProof/>
            </w:rPr>
          </w:r>
          <w:r>
            <w:rPr>
              <w:noProof/>
            </w:rPr>
            <w:fldChar w:fldCharType="separate"/>
          </w:r>
          <w:r>
            <w:rPr>
              <w:noProof/>
            </w:rPr>
            <w:t>XI</w:t>
          </w:r>
          <w:r>
            <w:rPr>
              <w:noProof/>
            </w:rPr>
            <w:fldChar w:fldCharType="end"/>
          </w:r>
        </w:p>
        <w:p w14:paraId="09708C5C" w14:textId="13D21FFE" w:rsidR="00451DA6" w:rsidRPr="00C457F7" w:rsidRDefault="008A284D" w:rsidP="00676859">
          <w:pPr>
            <w:pStyle w:val="TOC1"/>
            <w:tabs>
              <w:tab w:val="right" w:leader="dot" w:pos="9056"/>
            </w:tabs>
            <w:rPr>
              <w:rFonts w:asciiTheme="minorHAnsi" w:eastAsiaTheme="minorEastAsia" w:hAnsiTheme="minorHAnsi"/>
              <w:b w:val="0"/>
              <w:noProof/>
              <w:szCs w:val="22"/>
              <w:lang w:eastAsia="de-DE"/>
            </w:rPr>
          </w:pPr>
          <w:r w:rsidRPr="003B2A8A">
            <w:rPr>
              <w:rFonts w:ascii="Arial" w:hAnsi="Arial" w:cs="Arial"/>
              <w:b w:val="0"/>
              <w:szCs w:val="22"/>
            </w:rPr>
            <w:fldChar w:fldCharType="end"/>
          </w:r>
        </w:p>
      </w:sdtContent>
    </w:sdt>
    <w:p w14:paraId="3DC54B43" w14:textId="77777777" w:rsidR="00EE65F5" w:rsidRPr="00F36F37" w:rsidRDefault="00E10121" w:rsidP="00676859">
      <w:pPr>
        <w:pStyle w:val="Heading1"/>
        <w:numPr>
          <w:ilvl w:val="0"/>
          <w:numId w:val="0"/>
        </w:numPr>
        <w:rPr>
          <w:rFonts w:ascii="Arial" w:hAnsi="Arial" w:cs="Arial"/>
          <w:lang w:val="en-US"/>
        </w:rPr>
      </w:pPr>
      <w:r w:rsidRPr="003847B2">
        <w:rPr>
          <w:rFonts w:ascii="Arial" w:hAnsi="Arial" w:cs="Arial"/>
          <w:lang w:val="en-US"/>
        </w:rPr>
        <w:br w:type="page"/>
      </w:r>
      <w:bookmarkStart w:id="4" w:name="_Toc77705786"/>
      <w:r w:rsidR="00502B65" w:rsidRPr="00F36F37">
        <w:rPr>
          <w:rFonts w:ascii="Arial" w:hAnsi="Arial" w:cs="Arial"/>
          <w:lang w:val="en-US"/>
        </w:rPr>
        <w:lastRenderedPageBreak/>
        <w:t>List of Figures</w:t>
      </w:r>
      <w:bookmarkEnd w:id="4"/>
    </w:p>
    <w:p w14:paraId="54E518C3" w14:textId="77777777" w:rsidR="00EE65F5" w:rsidRPr="00F36F37" w:rsidRDefault="00EE65F5" w:rsidP="00676859">
      <w:pPr>
        <w:pStyle w:val="TableofFigures"/>
        <w:tabs>
          <w:tab w:val="right" w:leader="dot" w:pos="9056"/>
        </w:tabs>
        <w:rPr>
          <w:rFonts w:ascii="Arial" w:hAnsi="Arial" w:cs="Arial"/>
          <w:lang w:val="en-US"/>
        </w:rPr>
      </w:pPr>
    </w:p>
    <w:p w14:paraId="73F3DF5B" w14:textId="77777777" w:rsidR="00EE65F5" w:rsidRPr="00F36F37" w:rsidRDefault="00EE65F5" w:rsidP="00676859">
      <w:pPr>
        <w:pStyle w:val="TableofFigures"/>
        <w:tabs>
          <w:tab w:val="right" w:leader="dot" w:pos="9056"/>
        </w:tabs>
        <w:rPr>
          <w:rFonts w:ascii="Arial" w:eastAsiaTheme="minorEastAsia" w:hAnsi="Arial" w:cs="Arial"/>
          <w:noProof/>
          <w:szCs w:val="22"/>
          <w:lang w:val="en-US" w:eastAsia="de-DE"/>
        </w:rPr>
      </w:pPr>
      <w:r w:rsidRPr="003B2A8A">
        <w:rPr>
          <w:rFonts w:ascii="Arial" w:hAnsi="Arial" w:cs="Arial"/>
          <w:szCs w:val="22"/>
        </w:rPr>
        <w:fldChar w:fldCharType="begin"/>
      </w:r>
      <w:r w:rsidRPr="00F36F37">
        <w:rPr>
          <w:rFonts w:ascii="Arial" w:hAnsi="Arial" w:cs="Arial"/>
          <w:szCs w:val="22"/>
          <w:lang w:val="en-US"/>
        </w:rPr>
        <w:instrText xml:space="preserve"> TOC \c "Abbildung" </w:instrText>
      </w:r>
      <w:r w:rsidRPr="003B2A8A">
        <w:rPr>
          <w:rFonts w:ascii="Arial" w:hAnsi="Arial" w:cs="Arial"/>
          <w:szCs w:val="22"/>
        </w:rPr>
        <w:fldChar w:fldCharType="separate"/>
      </w:r>
      <w:r w:rsidR="00502B65" w:rsidRPr="00F36F37">
        <w:rPr>
          <w:rFonts w:ascii="Arial" w:hAnsi="Arial" w:cs="Arial"/>
          <w:noProof/>
          <w:szCs w:val="22"/>
          <w:lang w:val="en-US"/>
        </w:rPr>
        <w:t>Figure 1: Procedure of</w:t>
      </w:r>
      <w:r w:rsidRPr="00F36F37">
        <w:rPr>
          <w:rFonts w:ascii="Arial" w:hAnsi="Arial" w:cs="Arial"/>
          <w:noProof/>
          <w:szCs w:val="22"/>
          <w:lang w:val="en-US"/>
        </w:rPr>
        <w:t xml:space="preserve"> FMR</w:t>
      </w:r>
      <w:r w:rsidRPr="00F36F37">
        <w:rPr>
          <w:rFonts w:ascii="Arial" w:hAnsi="Arial" w:cs="Arial"/>
          <w:noProof/>
          <w:szCs w:val="22"/>
          <w:lang w:val="en-US"/>
        </w:rPr>
        <w:tab/>
      </w:r>
      <w:r w:rsidRPr="003B2A8A">
        <w:rPr>
          <w:rFonts w:ascii="Arial" w:hAnsi="Arial" w:cs="Arial"/>
          <w:noProof/>
          <w:szCs w:val="22"/>
        </w:rPr>
        <w:fldChar w:fldCharType="begin"/>
      </w:r>
      <w:r w:rsidRPr="00F36F37">
        <w:rPr>
          <w:rFonts w:ascii="Arial" w:hAnsi="Arial" w:cs="Arial"/>
          <w:noProof/>
          <w:szCs w:val="22"/>
          <w:lang w:val="en-US"/>
        </w:rPr>
        <w:instrText xml:space="preserve"> PAGEREF _Toc257018600 \h </w:instrText>
      </w:r>
      <w:r w:rsidRPr="003B2A8A">
        <w:rPr>
          <w:rFonts w:ascii="Arial" w:hAnsi="Arial" w:cs="Arial"/>
          <w:noProof/>
          <w:szCs w:val="22"/>
        </w:rPr>
      </w:r>
      <w:r w:rsidRPr="003B2A8A">
        <w:rPr>
          <w:rFonts w:ascii="Arial" w:hAnsi="Arial" w:cs="Arial"/>
          <w:noProof/>
          <w:szCs w:val="22"/>
        </w:rPr>
        <w:fldChar w:fldCharType="separate"/>
      </w:r>
      <w:r w:rsidR="00B35E76" w:rsidRPr="00F36F37">
        <w:rPr>
          <w:rFonts w:ascii="Arial" w:hAnsi="Arial" w:cs="Arial"/>
          <w:noProof/>
          <w:szCs w:val="22"/>
          <w:lang w:val="en-US"/>
        </w:rPr>
        <w:t>2</w:t>
      </w:r>
      <w:r w:rsidRPr="003B2A8A">
        <w:rPr>
          <w:rFonts w:ascii="Arial" w:hAnsi="Arial" w:cs="Arial"/>
          <w:noProof/>
          <w:szCs w:val="22"/>
        </w:rPr>
        <w:fldChar w:fldCharType="end"/>
      </w:r>
    </w:p>
    <w:p w14:paraId="6DCCA330" w14:textId="77777777" w:rsidR="00EE65F5" w:rsidRPr="00F36F37" w:rsidRDefault="00EE65F5" w:rsidP="00676859">
      <w:pPr>
        <w:pStyle w:val="TableofFigures"/>
        <w:rPr>
          <w:rFonts w:ascii="Arial" w:hAnsi="Arial" w:cs="Arial"/>
          <w:szCs w:val="22"/>
          <w:lang w:val="en-US"/>
        </w:rPr>
      </w:pPr>
      <w:r w:rsidRPr="003B2A8A">
        <w:rPr>
          <w:rFonts w:ascii="Arial" w:hAnsi="Arial" w:cs="Arial"/>
          <w:szCs w:val="22"/>
        </w:rPr>
        <w:fldChar w:fldCharType="end"/>
      </w:r>
    </w:p>
    <w:p w14:paraId="5E9D4F76" w14:textId="77777777" w:rsidR="00EE65F5" w:rsidRPr="00F36F37" w:rsidRDefault="00EE65F5" w:rsidP="00676859">
      <w:pPr>
        <w:rPr>
          <w:rFonts w:eastAsiaTheme="majorEastAsia" w:cs="Arial"/>
          <w:b/>
          <w:bCs/>
          <w:sz w:val="28"/>
          <w:szCs w:val="32"/>
          <w:lang w:val="en-US"/>
        </w:rPr>
      </w:pPr>
      <w:bookmarkStart w:id="5" w:name="_Toc383240135"/>
      <w:r w:rsidRPr="00F36F37">
        <w:rPr>
          <w:rFonts w:cs="Arial"/>
          <w:lang w:val="en-US"/>
        </w:rPr>
        <w:br w:type="page"/>
      </w:r>
    </w:p>
    <w:p w14:paraId="53FE58C7" w14:textId="77777777" w:rsidR="00EE65F5" w:rsidRPr="00F36F37" w:rsidRDefault="00502B65" w:rsidP="00676859">
      <w:pPr>
        <w:pStyle w:val="Heading1"/>
        <w:numPr>
          <w:ilvl w:val="0"/>
          <w:numId w:val="0"/>
        </w:numPr>
        <w:rPr>
          <w:rFonts w:ascii="Arial" w:hAnsi="Arial" w:cs="Arial"/>
          <w:lang w:val="en-US"/>
        </w:rPr>
      </w:pPr>
      <w:bookmarkStart w:id="6" w:name="_Toc77705787"/>
      <w:bookmarkEnd w:id="5"/>
      <w:r w:rsidRPr="00F36F37">
        <w:rPr>
          <w:rFonts w:ascii="Arial" w:hAnsi="Arial" w:cs="Arial"/>
          <w:lang w:val="en-US"/>
        </w:rPr>
        <w:lastRenderedPageBreak/>
        <w:t>List of Tables</w:t>
      </w:r>
      <w:bookmarkEnd w:id="6"/>
    </w:p>
    <w:p w14:paraId="5FA0AE3F" w14:textId="77777777" w:rsidR="00EE65F5" w:rsidRPr="00F36F37" w:rsidRDefault="00EE65F5" w:rsidP="00676859">
      <w:pPr>
        <w:rPr>
          <w:rFonts w:cs="Arial"/>
          <w:lang w:val="en-US"/>
        </w:rPr>
      </w:pPr>
    </w:p>
    <w:p w14:paraId="32498C91" w14:textId="77777777" w:rsidR="00EE65F5" w:rsidRPr="00F36F37" w:rsidRDefault="00EE65F5" w:rsidP="00676859">
      <w:pPr>
        <w:pStyle w:val="TableofFigures"/>
        <w:tabs>
          <w:tab w:val="right" w:leader="dot" w:pos="9056"/>
        </w:tabs>
        <w:rPr>
          <w:rFonts w:ascii="Arial" w:eastAsiaTheme="minorEastAsia" w:hAnsi="Arial" w:cs="Arial"/>
          <w:noProof/>
          <w:szCs w:val="22"/>
          <w:lang w:val="en-US" w:eastAsia="de-DE"/>
        </w:rPr>
      </w:pPr>
      <w:r w:rsidRPr="003B2A8A">
        <w:rPr>
          <w:rFonts w:ascii="Arial" w:hAnsi="Arial" w:cs="Arial"/>
          <w:szCs w:val="22"/>
        </w:rPr>
        <w:fldChar w:fldCharType="begin"/>
      </w:r>
      <w:r w:rsidRPr="00F36F37">
        <w:rPr>
          <w:rFonts w:ascii="Arial" w:hAnsi="Arial" w:cs="Arial"/>
          <w:szCs w:val="22"/>
          <w:lang w:val="en-US"/>
        </w:rPr>
        <w:instrText xml:space="preserve"> TOC \c "Tabelle" </w:instrText>
      </w:r>
      <w:r w:rsidRPr="003B2A8A">
        <w:rPr>
          <w:rFonts w:ascii="Arial" w:hAnsi="Arial" w:cs="Arial"/>
          <w:szCs w:val="22"/>
        </w:rPr>
        <w:fldChar w:fldCharType="separate"/>
      </w:r>
      <w:r w:rsidR="00502B65" w:rsidRPr="00F36F37">
        <w:rPr>
          <w:rFonts w:ascii="Arial" w:hAnsi="Arial" w:cs="Arial"/>
          <w:noProof/>
          <w:szCs w:val="22"/>
          <w:lang w:val="en-US"/>
        </w:rPr>
        <w:t>Table 1: Indices a</w:t>
      </w:r>
      <w:r w:rsidRPr="00F36F37">
        <w:rPr>
          <w:rFonts w:ascii="Arial" w:hAnsi="Arial" w:cs="Arial"/>
          <w:noProof/>
          <w:szCs w:val="22"/>
          <w:lang w:val="en-US"/>
        </w:rPr>
        <w:t xml:space="preserve">nd </w:t>
      </w:r>
      <w:r w:rsidR="00502B65" w:rsidRPr="00F36F37">
        <w:rPr>
          <w:rFonts w:ascii="Arial" w:hAnsi="Arial" w:cs="Arial"/>
          <w:noProof/>
          <w:szCs w:val="22"/>
          <w:lang w:val="en-US"/>
        </w:rPr>
        <w:t>v</w:t>
      </w:r>
      <w:r w:rsidRPr="00F36F37">
        <w:rPr>
          <w:rFonts w:ascii="Arial" w:hAnsi="Arial" w:cs="Arial"/>
          <w:noProof/>
          <w:szCs w:val="22"/>
          <w:lang w:val="en-US"/>
        </w:rPr>
        <w:t>ariable</w:t>
      </w:r>
      <w:r w:rsidR="00502B65" w:rsidRPr="00F36F37">
        <w:rPr>
          <w:rFonts w:ascii="Arial" w:hAnsi="Arial" w:cs="Arial"/>
          <w:noProof/>
          <w:szCs w:val="22"/>
          <w:lang w:val="en-US"/>
        </w:rPr>
        <w:t>s</w:t>
      </w:r>
      <w:r w:rsidRPr="00F36F37">
        <w:rPr>
          <w:rFonts w:ascii="Arial" w:hAnsi="Arial" w:cs="Arial"/>
          <w:noProof/>
          <w:szCs w:val="22"/>
          <w:lang w:val="en-US"/>
        </w:rPr>
        <w:t xml:space="preserve"> i</w:t>
      </w:r>
      <w:r w:rsidR="00502B65" w:rsidRPr="00F36F37">
        <w:rPr>
          <w:rFonts w:ascii="Arial" w:hAnsi="Arial" w:cs="Arial"/>
          <w:noProof/>
          <w:szCs w:val="22"/>
          <w:lang w:val="en-US"/>
        </w:rPr>
        <w:t>n the modell of</w:t>
      </w:r>
      <w:r w:rsidRPr="00F36F37">
        <w:rPr>
          <w:rFonts w:ascii="Arial" w:hAnsi="Arial" w:cs="Arial"/>
          <w:noProof/>
          <w:szCs w:val="22"/>
          <w:lang w:val="en-US"/>
        </w:rPr>
        <w:t xml:space="preserve"> FMR</w:t>
      </w:r>
      <w:r w:rsidRPr="00F36F37">
        <w:rPr>
          <w:rFonts w:ascii="Arial" w:hAnsi="Arial" w:cs="Arial"/>
          <w:noProof/>
          <w:szCs w:val="22"/>
          <w:lang w:val="en-US"/>
        </w:rPr>
        <w:tab/>
      </w:r>
      <w:r w:rsidR="00B033C1" w:rsidRPr="00F36F37">
        <w:rPr>
          <w:rFonts w:ascii="Arial" w:hAnsi="Arial" w:cs="Arial"/>
          <w:noProof/>
          <w:szCs w:val="22"/>
          <w:lang w:val="en-US"/>
        </w:rPr>
        <w:t>2</w:t>
      </w:r>
    </w:p>
    <w:p w14:paraId="4AA25CCF" w14:textId="77777777" w:rsidR="00EE65F5" w:rsidRPr="00036C45" w:rsidRDefault="00EE65F5" w:rsidP="00676859">
      <w:pPr>
        <w:rPr>
          <w:rFonts w:cs="Arial"/>
          <w:szCs w:val="22"/>
          <w:lang w:val="en-US"/>
        </w:rPr>
      </w:pPr>
      <w:r w:rsidRPr="003B2A8A">
        <w:rPr>
          <w:rFonts w:cs="Arial"/>
          <w:szCs w:val="22"/>
        </w:rPr>
        <w:fldChar w:fldCharType="end"/>
      </w:r>
    </w:p>
    <w:p w14:paraId="51CF4BA3" w14:textId="77777777" w:rsidR="00036C45" w:rsidRDefault="00036C45" w:rsidP="00676859">
      <w:pPr>
        <w:rPr>
          <w:rFonts w:eastAsiaTheme="majorEastAsia" w:cs="Arial"/>
          <w:b/>
          <w:bCs/>
          <w:sz w:val="28"/>
          <w:szCs w:val="32"/>
          <w:lang w:val="en-US"/>
        </w:rPr>
      </w:pPr>
      <w:r>
        <w:rPr>
          <w:rFonts w:cs="Arial"/>
          <w:lang w:val="en-US"/>
        </w:rPr>
        <w:br w:type="page"/>
      </w:r>
    </w:p>
    <w:p w14:paraId="18958F46" w14:textId="28C3CD6F" w:rsidR="009D7CDB" w:rsidRPr="00F36F37" w:rsidRDefault="00502B65" w:rsidP="00676859">
      <w:pPr>
        <w:pStyle w:val="Heading1"/>
        <w:numPr>
          <w:ilvl w:val="0"/>
          <w:numId w:val="0"/>
        </w:numPr>
        <w:rPr>
          <w:rFonts w:ascii="Arial" w:hAnsi="Arial" w:cs="Arial"/>
          <w:lang w:val="en-US"/>
        </w:rPr>
      </w:pPr>
      <w:bookmarkStart w:id="7" w:name="_Toc77705788"/>
      <w:r w:rsidRPr="00F36F37">
        <w:rPr>
          <w:rFonts w:ascii="Arial" w:hAnsi="Arial" w:cs="Arial"/>
          <w:lang w:val="en-US"/>
        </w:rPr>
        <w:lastRenderedPageBreak/>
        <w:t>List of A</w:t>
      </w:r>
      <w:r w:rsidR="000269EB">
        <w:rPr>
          <w:rFonts w:ascii="Arial" w:hAnsi="Arial" w:cs="Arial"/>
          <w:lang w:val="en-US"/>
        </w:rPr>
        <w:t>b</w:t>
      </w:r>
      <w:r w:rsidRPr="00F36F37">
        <w:rPr>
          <w:rFonts w:ascii="Arial" w:hAnsi="Arial" w:cs="Arial"/>
          <w:lang w:val="en-US"/>
        </w:rPr>
        <w:t>breviations</w:t>
      </w:r>
      <w:bookmarkEnd w:id="7"/>
    </w:p>
    <w:p w14:paraId="3CA628DA" w14:textId="77777777" w:rsidR="009D7CDB" w:rsidRPr="00F36F37" w:rsidRDefault="009D7CDB" w:rsidP="00676859">
      <w:pPr>
        <w:spacing w:after="0" w:line="360" w:lineRule="auto"/>
        <w:rPr>
          <w:rFonts w:cs="Arial"/>
          <w:lang w:val="en-US"/>
        </w:rPr>
      </w:pPr>
    </w:p>
    <w:p w14:paraId="4D7A046B" w14:textId="77777777" w:rsidR="009D7CDB" w:rsidRPr="00F36F37" w:rsidRDefault="00502B65" w:rsidP="00676859">
      <w:pPr>
        <w:spacing w:after="0" w:line="360" w:lineRule="auto"/>
        <w:rPr>
          <w:rFonts w:cs="Arial"/>
          <w:i/>
          <w:color w:val="FF0000"/>
          <w:szCs w:val="22"/>
          <w:lang w:val="en-US"/>
        </w:rPr>
      </w:pPr>
      <w:r w:rsidRPr="00F36F37">
        <w:rPr>
          <w:rFonts w:cs="Arial"/>
          <w:i/>
          <w:color w:val="FF0000"/>
          <w:szCs w:val="22"/>
          <w:lang w:val="en-US"/>
        </w:rPr>
        <w:t>Examples</w:t>
      </w:r>
      <w:r w:rsidR="009D7CDB" w:rsidRPr="00F36F37">
        <w:rPr>
          <w:rFonts w:cs="Arial"/>
          <w:i/>
          <w:color w:val="FF0000"/>
          <w:szCs w:val="22"/>
          <w:lang w:val="en-US"/>
        </w:rPr>
        <w:t>:</w:t>
      </w:r>
    </w:p>
    <w:p w14:paraId="235DDC84" w14:textId="77777777" w:rsidR="009D7CDB" w:rsidRPr="00F36F37" w:rsidRDefault="009D7CDB" w:rsidP="00676859">
      <w:pPr>
        <w:spacing w:after="0" w:line="360" w:lineRule="auto"/>
        <w:rPr>
          <w:rFonts w:cs="Arial"/>
          <w:szCs w:val="22"/>
          <w:lang w:val="en-US"/>
        </w:rPr>
      </w:pPr>
      <w:r w:rsidRPr="00F36F37">
        <w:rPr>
          <w:rFonts w:cs="Arial"/>
          <w:szCs w:val="22"/>
          <w:lang w:val="en-US"/>
        </w:rPr>
        <w:t>C/D</w:t>
      </w:r>
      <w:r w:rsidRPr="00F36F37">
        <w:rPr>
          <w:rFonts w:cs="Arial"/>
          <w:szCs w:val="22"/>
          <w:lang w:val="en-US"/>
        </w:rPr>
        <w:tab/>
      </w:r>
      <w:r w:rsidRPr="00F36F37">
        <w:rPr>
          <w:rFonts w:cs="Arial"/>
          <w:szCs w:val="22"/>
          <w:lang w:val="en-US"/>
        </w:rPr>
        <w:tab/>
        <w:t>Confirmation/Disconfirmation</w:t>
      </w:r>
    </w:p>
    <w:p w14:paraId="62E17D75" w14:textId="77777777" w:rsidR="009D7CDB" w:rsidRPr="00F36F37" w:rsidRDefault="009D7CDB" w:rsidP="00676859">
      <w:pPr>
        <w:spacing w:after="0" w:line="360" w:lineRule="auto"/>
        <w:rPr>
          <w:rFonts w:cs="Arial"/>
          <w:szCs w:val="22"/>
          <w:lang w:val="en-US"/>
        </w:rPr>
      </w:pPr>
      <w:r w:rsidRPr="00F36F37">
        <w:rPr>
          <w:rFonts w:cs="Arial"/>
          <w:szCs w:val="22"/>
          <w:lang w:val="en-US"/>
        </w:rPr>
        <w:t>EM</w:t>
      </w:r>
      <w:r w:rsidRPr="00F36F37">
        <w:rPr>
          <w:rFonts w:cs="Arial"/>
          <w:szCs w:val="22"/>
          <w:lang w:val="en-US"/>
        </w:rPr>
        <w:tab/>
      </w:r>
      <w:r w:rsidRPr="00F36F37">
        <w:rPr>
          <w:rFonts w:cs="Arial"/>
          <w:szCs w:val="22"/>
          <w:lang w:val="en-US"/>
        </w:rPr>
        <w:tab/>
        <w:t>Expectation-Maximization</w:t>
      </w:r>
    </w:p>
    <w:p w14:paraId="7F96D29B" w14:textId="77777777" w:rsidR="009D7CDB" w:rsidRPr="00F36F37" w:rsidRDefault="009D7CDB" w:rsidP="00676859">
      <w:pPr>
        <w:spacing w:after="0" w:line="360" w:lineRule="auto"/>
        <w:rPr>
          <w:rFonts w:cs="Arial"/>
          <w:szCs w:val="22"/>
          <w:lang w:val="en-US"/>
        </w:rPr>
      </w:pPr>
      <w:r w:rsidRPr="00F36F37">
        <w:rPr>
          <w:rFonts w:cs="Arial"/>
          <w:szCs w:val="22"/>
          <w:lang w:val="en-US"/>
        </w:rPr>
        <w:t>FM</w:t>
      </w:r>
      <w:r w:rsidRPr="00F36F37">
        <w:rPr>
          <w:rFonts w:cs="Arial"/>
          <w:szCs w:val="22"/>
          <w:lang w:val="en-US"/>
        </w:rPr>
        <w:tab/>
      </w:r>
      <w:r w:rsidRPr="00F36F37">
        <w:rPr>
          <w:rFonts w:cs="Arial"/>
          <w:szCs w:val="22"/>
          <w:lang w:val="en-US"/>
        </w:rPr>
        <w:tab/>
        <w:t>Finite Mixture</w:t>
      </w:r>
    </w:p>
    <w:p w14:paraId="581A9418" w14:textId="77777777" w:rsidR="009D7CDB" w:rsidRPr="00F36F37" w:rsidRDefault="009D7CDB" w:rsidP="00676859">
      <w:pPr>
        <w:spacing w:after="0" w:line="360" w:lineRule="auto"/>
        <w:rPr>
          <w:rFonts w:cs="Arial"/>
          <w:szCs w:val="22"/>
          <w:lang w:val="en-US"/>
        </w:rPr>
      </w:pPr>
      <w:r w:rsidRPr="00F36F37">
        <w:rPr>
          <w:rFonts w:cs="Arial"/>
          <w:szCs w:val="22"/>
          <w:lang w:val="en-US"/>
        </w:rPr>
        <w:t>FMR</w:t>
      </w:r>
      <w:r w:rsidRPr="00F36F37">
        <w:rPr>
          <w:rFonts w:cs="Arial"/>
          <w:szCs w:val="22"/>
          <w:lang w:val="en-US"/>
        </w:rPr>
        <w:tab/>
      </w:r>
      <w:r w:rsidRPr="00F36F37">
        <w:rPr>
          <w:rFonts w:cs="Arial"/>
          <w:szCs w:val="22"/>
          <w:lang w:val="en-US"/>
        </w:rPr>
        <w:tab/>
        <w:t>Finite Mixture Regression</w:t>
      </w:r>
    </w:p>
    <w:p w14:paraId="0EB04C71" w14:textId="77777777" w:rsidR="009D7CDB" w:rsidRPr="00F36F37" w:rsidRDefault="009D7CDB" w:rsidP="00676859">
      <w:pPr>
        <w:spacing w:after="0" w:line="360" w:lineRule="auto"/>
        <w:rPr>
          <w:rFonts w:cs="Arial"/>
          <w:szCs w:val="22"/>
          <w:lang w:val="en-US"/>
        </w:rPr>
      </w:pPr>
    </w:p>
    <w:p w14:paraId="1C7137DC" w14:textId="77777777" w:rsidR="009D7CDB" w:rsidRPr="00F36F37" w:rsidRDefault="009D7CDB" w:rsidP="00676859">
      <w:pPr>
        <w:spacing w:after="0" w:line="360" w:lineRule="auto"/>
        <w:rPr>
          <w:rFonts w:cs="Arial"/>
          <w:lang w:val="en-US"/>
        </w:rPr>
      </w:pPr>
    </w:p>
    <w:p w14:paraId="3E78BE3A" w14:textId="77777777" w:rsidR="009D7CDB" w:rsidRPr="00F36F37" w:rsidRDefault="009D7CDB" w:rsidP="00676859">
      <w:pPr>
        <w:spacing w:after="0" w:line="360" w:lineRule="auto"/>
        <w:rPr>
          <w:rFonts w:cs="Arial"/>
          <w:lang w:val="en-US"/>
        </w:rPr>
      </w:pPr>
    </w:p>
    <w:p w14:paraId="39267F9A" w14:textId="77777777" w:rsidR="009D7CDB" w:rsidRPr="00F36F37" w:rsidRDefault="009D7CDB" w:rsidP="00676859">
      <w:pPr>
        <w:spacing w:after="0" w:line="360" w:lineRule="auto"/>
        <w:rPr>
          <w:rFonts w:cs="Arial"/>
          <w:lang w:val="en-US"/>
        </w:rPr>
      </w:pPr>
    </w:p>
    <w:p w14:paraId="14FA0A32" w14:textId="77777777" w:rsidR="00EE65F5" w:rsidRPr="00F36F37" w:rsidRDefault="00EE65F5" w:rsidP="00676859">
      <w:pPr>
        <w:rPr>
          <w:rFonts w:eastAsiaTheme="majorEastAsia" w:cs="Arial"/>
          <w:b/>
          <w:bCs/>
          <w:sz w:val="28"/>
          <w:szCs w:val="32"/>
          <w:lang w:val="en-US"/>
        </w:rPr>
      </w:pPr>
      <w:r w:rsidRPr="00F36F37">
        <w:rPr>
          <w:rFonts w:cs="Arial"/>
          <w:lang w:val="en-US"/>
        </w:rPr>
        <w:br w:type="page"/>
      </w:r>
    </w:p>
    <w:p w14:paraId="5765CC12" w14:textId="77777777" w:rsidR="00EE65F5" w:rsidRPr="00734EF2" w:rsidRDefault="00502B65" w:rsidP="00676859">
      <w:pPr>
        <w:pStyle w:val="Heading1"/>
        <w:numPr>
          <w:ilvl w:val="0"/>
          <w:numId w:val="0"/>
        </w:numPr>
        <w:rPr>
          <w:rFonts w:ascii="Arial" w:hAnsi="Arial" w:cs="Arial"/>
          <w:lang w:val="en-US"/>
        </w:rPr>
      </w:pPr>
      <w:bookmarkStart w:id="8" w:name="_Toc77705789"/>
      <w:r w:rsidRPr="00F36F37">
        <w:rPr>
          <w:rFonts w:ascii="Arial" w:hAnsi="Arial" w:cs="Arial"/>
          <w:lang w:val="en-US"/>
        </w:rPr>
        <w:lastRenderedPageBreak/>
        <w:t>List of Symbols</w:t>
      </w:r>
      <w:r w:rsidR="00734EF2">
        <w:rPr>
          <w:rFonts w:ascii="Arial" w:hAnsi="Arial" w:cs="Arial"/>
          <w:lang w:val="en-US"/>
        </w:rPr>
        <w:t xml:space="preserve"> </w:t>
      </w:r>
      <w:r w:rsidR="00C457F7" w:rsidRPr="00F36F37">
        <w:rPr>
          <w:rFonts w:ascii="Arial" w:hAnsi="Arial" w:cs="Arial"/>
          <w:i/>
          <w:color w:val="FF0000"/>
          <w:lang w:val="en-US"/>
        </w:rPr>
        <w:t>(Optional)</w:t>
      </w:r>
      <w:bookmarkEnd w:id="8"/>
    </w:p>
    <w:p w14:paraId="7752B94F" w14:textId="77777777" w:rsidR="00C457F7" w:rsidRPr="00F36F37" w:rsidRDefault="00C457F7" w:rsidP="00676859">
      <w:pPr>
        <w:spacing w:after="0" w:line="360" w:lineRule="auto"/>
        <w:rPr>
          <w:rFonts w:cs="Arial"/>
          <w:i/>
          <w:color w:val="FF0000"/>
          <w:szCs w:val="22"/>
          <w:lang w:val="en-US"/>
        </w:rPr>
      </w:pPr>
    </w:p>
    <w:p w14:paraId="3B9C05AF" w14:textId="77777777" w:rsidR="00EE65F5" w:rsidRPr="00F36F37" w:rsidRDefault="00502B65" w:rsidP="00676859">
      <w:pPr>
        <w:spacing w:after="0" w:line="360" w:lineRule="auto"/>
        <w:rPr>
          <w:rFonts w:cs="Arial"/>
          <w:i/>
          <w:color w:val="FF0000"/>
          <w:szCs w:val="22"/>
          <w:lang w:val="en-US"/>
        </w:rPr>
      </w:pPr>
      <w:r w:rsidRPr="00F36F37">
        <w:rPr>
          <w:rFonts w:cs="Arial"/>
          <w:i/>
          <w:color w:val="FF0000"/>
          <w:szCs w:val="22"/>
          <w:lang w:val="en-US"/>
        </w:rPr>
        <w:t>Examples</w:t>
      </w:r>
      <w:r w:rsidR="00EE65F5" w:rsidRPr="00F36F37">
        <w:rPr>
          <w:rFonts w:cs="Arial"/>
          <w:i/>
          <w:color w:val="FF0000"/>
          <w:szCs w:val="22"/>
          <w:lang w:val="en-US"/>
        </w:rPr>
        <w:t>:</w:t>
      </w:r>
    </w:p>
    <w:p w14:paraId="6B92D952" w14:textId="77777777" w:rsidR="00467538" w:rsidRPr="00F36F37" w:rsidRDefault="00467538" w:rsidP="00676859">
      <w:pPr>
        <w:spacing w:after="0" w:line="360" w:lineRule="auto"/>
        <w:rPr>
          <w:rFonts w:eastAsia="Times New Roman" w:cs="Arial"/>
          <w:szCs w:val="22"/>
          <w:lang w:val="en-US" w:eastAsia="de-DE"/>
        </w:rPr>
      </w:pPr>
      <w:r w:rsidRPr="003B2A8A">
        <w:rPr>
          <w:rFonts w:cs="Arial"/>
          <w:szCs w:val="22"/>
        </w:rPr>
        <w:t>σ</w:t>
      </w:r>
      <w:r w:rsidRPr="00F36F37">
        <w:rPr>
          <w:rFonts w:eastAsia="Times New Roman" w:cs="Arial"/>
          <w:szCs w:val="22"/>
          <w:lang w:val="en-US" w:eastAsia="de-DE"/>
        </w:rPr>
        <w:tab/>
      </w:r>
      <w:r w:rsidRPr="00F36F37">
        <w:rPr>
          <w:rFonts w:eastAsia="Times New Roman" w:cs="Arial"/>
          <w:szCs w:val="22"/>
          <w:lang w:val="en-US" w:eastAsia="de-DE"/>
        </w:rPr>
        <w:tab/>
      </w:r>
      <w:r w:rsidR="00502B65" w:rsidRPr="00F36F37">
        <w:rPr>
          <w:rFonts w:eastAsia="Times New Roman" w:cs="Arial"/>
          <w:szCs w:val="22"/>
          <w:lang w:val="en-US" w:eastAsia="de-DE"/>
        </w:rPr>
        <w:t>standard deviation</w:t>
      </w:r>
    </w:p>
    <w:p w14:paraId="7BA81B51" w14:textId="77777777" w:rsidR="00467538" w:rsidRPr="00F36F37" w:rsidRDefault="00467538" w:rsidP="00676859">
      <w:pPr>
        <w:spacing w:after="0" w:line="360" w:lineRule="auto"/>
        <w:rPr>
          <w:rFonts w:eastAsia="Times New Roman" w:cs="Arial"/>
          <w:szCs w:val="22"/>
          <w:lang w:val="en-US" w:eastAsia="de-DE"/>
        </w:rPr>
      </w:pPr>
      <w:r w:rsidRPr="003B2A8A">
        <w:rPr>
          <w:rFonts w:cs="Arial"/>
          <w:szCs w:val="22"/>
        </w:rPr>
        <w:t>μ</w:t>
      </w:r>
      <w:r w:rsidRPr="00F36F37">
        <w:rPr>
          <w:rFonts w:eastAsia="Times New Roman" w:cs="Arial"/>
          <w:szCs w:val="22"/>
          <w:lang w:val="en-US" w:eastAsia="de-DE"/>
        </w:rPr>
        <w:tab/>
      </w:r>
      <w:r w:rsidRPr="00F36F37">
        <w:rPr>
          <w:rFonts w:eastAsia="Times New Roman" w:cs="Arial"/>
          <w:szCs w:val="22"/>
          <w:lang w:val="en-US" w:eastAsia="de-DE"/>
        </w:rPr>
        <w:tab/>
      </w:r>
      <w:r w:rsidR="00502B65" w:rsidRPr="00F36F37">
        <w:rPr>
          <w:rFonts w:eastAsia="Times New Roman" w:cs="Arial"/>
          <w:szCs w:val="22"/>
          <w:lang w:val="en-US" w:eastAsia="de-DE"/>
        </w:rPr>
        <w:t>mean</w:t>
      </w:r>
    </w:p>
    <w:p w14:paraId="7B2CEE6E" w14:textId="77777777" w:rsidR="00467538" w:rsidRPr="003B2A8A" w:rsidRDefault="00467538" w:rsidP="00676859">
      <w:pPr>
        <w:spacing w:after="0" w:line="360" w:lineRule="auto"/>
        <w:rPr>
          <w:rFonts w:eastAsia="Times New Roman" w:cs="Arial"/>
          <w:szCs w:val="22"/>
          <w:lang w:eastAsia="de-DE"/>
        </w:rPr>
      </w:pPr>
      <w:r w:rsidRPr="003B2A8A">
        <w:rPr>
          <w:rFonts w:eastAsia="Times New Roman" w:cs="Arial"/>
          <w:szCs w:val="22"/>
          <w:lang w:eastAsia="de-DE"/>
        </w:rPr>
        <w:t>C</w:t>
      </w:r>
      <w:r w:rsidRPr="003B2A8A">
        <w:rPr>
          <w:rFonts w:eastAsia="Times New Roman" w:cs="Arial"/>
          <w:szCs w:val="22"/>
          <w:lang w:eastAsia="de-DE"/>
        </w:rPr>
        <w:tab/>
      </w:r>
      <w:r w:rsidRPr="003B2A8A">
        <w:rPr>
          <w:rFonts w:eastAsia="Times New Roman" w:cs="Arial"/>
          <w:szCs w:val="22"/>
          <w:lang w:eastAsia="de-DE"/>
        </w:rPr>
        <w:tab/>
      </w:r>
      <w:r w:rsidR="00502B65">
        <w:rPr>
          <w:rFonts w:eastAsia="Times New Roman" w:cs="Arial"/>
          <w:szCs w:val="22"/>
          <w:lang w:eastAsia="de-DE"/>
        </w:rPr>
        <w:t>correlation matrix</w:t>
      </w:r>
    </w:p>
    <w:p w14:paraId="05C3E37B" w14:textId="77777777" w:rsidR="00467538" w:rsidRPr="003B2A8A" w:rsidRDefault="00467538" w:rsidP="00676859">
      <w:pPr>
        <w:spacing w:after="0" w:line="360" w:lineRule="auto"/>
        <w:rPr>
          <w:rFonts w:cs="Arial"/>
        </w:rPr>
      </w:pPr>
    </w:p>
    <w:p w14:paraId="46FAA05A" w14:textId="77777777" w:rsidR="009D7CDB" w:rsidRPr="003B2A8A" w:rsidRDefault="009D7CDB" w:rsidP="00676859">
      <w:pPr>
        <w:spacing w:after="0" w:line="360" w:lineRule="auto"/>
        <w:rPr>
          <w:rFonts w:cs="Arial"/>
        </w:rPr>
      </w:pPr>
    </w:p>
    <w:p w14:paraId="17E67F27" w14:textId="77777777" w:rsidR="009D7CDB" w:rsidRPr="003B2A8A" w:rsidRDefault="009D7CDB" w:rsidP="00676859">
      <w:pPr>
        <w:spacing w:after="0" w:line="360" w:lineRule="auto"/>
        <w:rPr>
          <w:rFonts w:cs="Arial"/>
        </w:rPr>
      </w:pPr>
    </w:p>
    <w:p w14:paraId="00A8C893" w14:textId="77777777" w:rsidR="009D7CDB" w:rsidRPr="003B2A8A" w:rsidRDefault="009D7CDB" w:rsidP="00676859">
      <w:pPr>
        <w:spacing w:after="0" w:line="360" w:lineRule="auto"/>
        <w:rPr>
          <w:rFonts w:cs="Arial"/>
        </w:rPr>
      </w:pPr>
    </w:p>
    <w:p w14:paraId="662354DD" w14:textId="77777777" w:rsidR="009D7CDB" w:rsidRPr="003B2A8A" w:rsidRDefault="009D7CDB" w:rsidP="00676859">
      <w:pPr>
        <w:spacing w:after="0" w:line="360" w:lineRule="auto"/>
        <w:rPr>
          <w:rFonts w:cs="Arial"/>
        </w:rPr>
      </w:pPr>
    </w:p>
    <w:p w14:paraId="747B9B98" w14:textId="77777777" w:rsidR="009D7CDB" w:rsidRPr="003B2A8A" w:rsidRDefault="009D7CDB" w:rsidP="00676859">
      <w:pPr>
        <w:spacing w:after="0" w:line="360" w:lineRule="auto"/>
        <w:rPr>
          <w:rFonts w:cs="Arial"/>
        </w:rPr>
      </w:pPr>
    </w:p>
    <w:p w14:paraId="450CFE72" w14:textId="77777777" w:rsidR="009D7CDB" w:rsidRPr="003B2A8A" w:rsidRDefault="009D7CDB" w:rsidP="00676859">
      <w:pPr>
        <w:spacing w:after="0" w:line="360" w:lineRule="auto"/>
        <w:rPr>
          <w:rFonts w:cs="Arial"/>
        </w:rPr>
      </w:pPr>
    </w:p>
    <w:p w14:paraId="1E8A285E" w14:textId="77777777" w:rsidR="009D7CDB" w:rsidRPr="003B2A8A" w:rsidRDefault="009D7CDB" w:rsidP="00676859">
      <w:pPr>
        <w:spacing w:after="0" w:line="360" w:lineRule="auto"/>
        <w:rPr>
          <w:rFonts w:cs="Arial"/>
        </w:rPr>
      </w:pPr>
    </w:p>
    <w:p w14:paraId="353B6688" w14:textId="77777777" w:rsidR="009D7CDB" w:rsidRPr="003B2A8A" w:rsidRDefault="009D7CDB" w:rsidP="00676859">
      <w:pPr>
        <w:spacing w:after="0" w:line="360" w:lineRule="auto"/>
        <w:rPr>
          <w:rFonts w:cs="Arial"/>
        </w:rPr>
      </w:pPr>
    </w:p>
    <w:p w14:paraId="42D934B7" w14:textId="77777777" w:rsidR="00E0787A" w:rsidRPr="003B2A8A" w:rsidRDefault="00E0787A" w:rsidP="00676859">
      <w:pPr>
        <w:pStyle w:val="Heading1"/>
        <w:numPr>
          <w:ilvl w:val="0"/>
          <w:numId w:val="0"/>
        </w:numPr>
        <w:rPr>
          <w:rFonts w:ascii="Arial" w:hAnsi="Arial" w:cs="Arial"/>
        </w:rPr>
        <w:sectPr w:rsidR="00E0787A" w:rsidRPr="003B2A8A" w:rsidSect="00AE32C5">
          <w:pgSz w:w="11904" w:h="16834"/>
          <w:pgMar w:top="1417" w:right="1417" w:bottom="1134" w:left="1985" w:header="708" w:footer="709" w:gutter="0"/>
          <w:pgNumType w:fmt="upperRoman"/>
          <w:cols w:space="708"/>
        </w:sectPr>
      </w:pPr>
      <w:bookmarkStart w:id="9" w:name="_Toc383240136"/>
    </w:p>
    <w:p w14:paraId="21C82AFF" w14:textId="3B6A9B0A" w:rsidR="00F13DAB" w:rsidRDefault="00781ADF" w:rsidP="00676859">
      <w:pPr>
        <w:pStyle w:val="Heading1"/>
        <w:numPr>
          <w:ilvl w:val="0"/>
          <w:numId w:val="0"/>
        </w:numPr>
        <w:rPr>
          <w:rFonts w:ascii="Arial" w:eastAsia="Times New Roman" w:hAnsi="Arial" w:cs="Arial"/>
          <w:lang w:eastAsia="de-DE"/>
        </w:rPr>
      </w:pPr>
      <w:bookmarkStart w:id="10" w:name="_Toc77705790"/>
      <w:r w:rsidRPr="003B2A8A">
        <w:rPr>
          <w:rFonts w:ascii="Arial" w:eastAsia="Times New Roman" w:hAnsi="Arial" w:cs="Arial"/>
          <w:lang w:eastAsia="de-DE"/>
        </w:rPr>
        <w:lastRenderedPageBreak/>
        <w:t xml:space="preserve">1 </w:t>
      </w:r>
      <w:r w:rsidRPr="003B2A8A">
        <w:rPr>
          <w:rFonts w:ascii="Arial" w:eastAsia="Times New Roman" w:hAnsi="Arial" w:cs="Arial"/>
          <w:lang w:eastAsia="de-DE"/>
        </w:rPr>
        <w:tab/>
      </w:r>
      <w:bookmarkEnd w:id="9"/>
      <w:r w:rsidR="00F972A3">
        <w:rPr>
          <w:rFonts w:ascii="Arial" w:eastAsia="Times New Roman" w:hAnsi="Arial" w:cs="Arial"/>
          <w:lang w:eastAsia="de-DE"/>
        </w:rPr>
        <w:t>Introduction</w:t>
      </w:r>
      <w:bookmarkEnd w:id="10"/>
    </w:p>
    <w:p w14:paraId="3039DAB7" w14:textId="77777777" w:rsidR="00676859" w:rsidRPr="00F36F37" w:rsidRDefault="00676859" w:rsidP="00676859">
      <w:pPr>
        <w:rPr>
          <w:lang w:val="en-US"/>
        </w:rPr>
      </w:pPr>
      <w:r w:rsidRPr="00F36F37">
        <w:rPr>
          <w:lang w:val="en-US"/>
        </w:rPr>
        <w:t>…</w:t>
      </w:r>
    </w:p>
    <w:p w14:paraId="17263C4D" w14:textId="6CB4F6DC" w:rsidR="00E073AE" w:rsidRDefault="00E073AE" w:rsidP="00676859">
      <w:pPr>
        <w:spacing w:after="0" w:line="360" w:lineRule="auto"/>
        <w:rPr>
          <w:rFonts w:cs="Arial"/>
        </w:rPr>
      </w:pPr>
    </w:p>
    <w:p w14:paraId="756F348E" w14:textId="77777777" w:rsidR="00676859" w:rsidRPr="003B2A8A" w:rsidRDefault="00676859" w:rsidP="00676859">
      <w:pPr>
        <w:spacing w:after="0" w:line="360" w:lineRule="auto"/>
        <w:rPr>
          <w:rFonts w:cs="Arial"/>
        </w:rPr>
      </w:pPr>
    </w:p>
    <w:p w14:paraId="30E40A46" w14:textId="46BE4A18" w:rsidR="00E073AE" w:rsidRDefault="00F972A3" w:rsidP="00676859">
      <w:pPr>
        <w:pStyle w:val="Heading2"/>
        <w:ind w:left="0" w:firstLine="0"/>
        <w:rPr>
          <w:rFonts w:ascii="Arial" w:hAnsi="Arial" w:cs="Arial"/>
        </w:rPr>
      </w:pPr>
      <w:bookmarkStart w:id="11" w:name="_Toc383240137"/>
      <w:bookmarkStart w:id="12" w:name="_Toc77705791"/>
      <w:r>
        <w:rPr>
          <w:rFonts w:ascii="Arial" w:hAnsi="Arial" w:cs="Arial"/>
        </w:rPr>
        <w:t>Problem definition and m</w:t>
      </w:r>
      <w:r w:rsidR="00DD14E5" w:rsidRPr="003B2A8A">
        <w:rPr>
          <w:rFonts w:ascii="Arial" w:hAnsi="Arial" w:cs="Arial"/>
        </w:rPr>
        <w:t>otivation</w:t>
      </w:r>
      <w:bookmarkEnd w:id="11"/>
      <w:bookmarkEnd w:id="12"/>
    </w:p>
    <w:p w14:paraId="1DA4B40C" w14:textId="77777777" w:rsidR="00676859" w:rsidRPr="00F36F37" w:rsidRDefault="00676859" w:rsidP="00676859">
      <w:pPr>
        <w:rPr>
          <w:lang w:val="en-US"/>
        </w:rPr>
      </w:pPr>
      <w:r w:rsidRPr="00F36F37">
        <w:rPr>
          <w:lang w:val="en-US"/>
        </w:rPr>
        <w:t>…</w:t>
      </w:r>
    </w:p>
    <w:p w14:paraId="0D2D4B0C" w14:textId="77777777" w:rsidR="00676859" w:rsidRPr="00676859" w:rsidRDefault="00676859" w:rsidP="00676859"/>
    <w:p w14:paraId="376AF107" w14:textId="77777777" w:rsidR="00E073AE" w:rsidRPr="003B2A8A" w:rsidRDefault="00E073AE" w:rsidP="00676859">
      <w:pPr>
        <w:spacing w:after="0" w:line="360" w:lineRule="auto"/>
        <w:jc w:val="both"/>
        <w:rPr>
          <w:rFonts w:cs="Arial"/>
        </w:rPr>
      </w:pPr>
    </w:p>
    <w:p w14:paraId="1CAD6BF7" w14:textId="2AFCE8D9" w:rsidR="00E073AE" w:rsidRDefault="00F972A3" w:rsidP="00676859">
      <w:pPr>
        <w:pStyle w:val="Heading2"/>
        <w:ind w:left="0" w:firstLine="0"/>
        <w:rPr>
          <w:rFonts w:ascii="Arial" w:hAnsi="Arial" w:cs="Arial"/>
        </w:rPr>
      </w:pPr>
      <w:bookmarkStart w:id="13" w:name="_Toc393456034"/>
      <w:bookmarkStart w:id="14" w:name="_Toc77705792"/>
      <w:r>
        <w:rPr>
          <w:rFonts w:ascii="Arial" w:hAnsi="Arial" w:cs="Arial"/>
        </w:rPr>
        <w:t>Ambition of the thesis</w:t>
      </w:r>
      <w:bookmarkEnd w:id="13"/>
      <w:bookmarkEnd w:id="14"/>
    </w:p>
    <w:p w14:paraId="41E69A67" w14:textId="77777777" w:rsidR="00676859" w:rsidRPr="00F36F37" w:rsidRDefault="00676859" w:rsidP="00676859">
      <w:pPr>
        <w:rPr>
          <w:lang w:val="en-US"/>
        </w:rPr>
      </w:pPr>
      <w:r w:rsidRPr="00F36F37">
        <w:rPr>
          <w:lang w:val="en-US"/>
        </w:rPr>
        <w:t>…</w:t>
      </w:r>
    </w:p>
    <w:p w14:paraId="437D8866" w14:textId="77777777" w:rsidR="00676859" w:rsidRPr="00676859" w:rsidRDefault="00676859" w:rsidP="00676859"/>
    <w:p w14:paraId="4413B514" w14:textId="77777777" w:rsidR="00E073AE" w:rsidRPr="003B2A8A" w:rsidRDefault="00E073AE" w:rsidP="00676859">
      <w:pPr>
        <w:spacing w:after="0" w:line="360" w:lineRule="auto"/>
        <w:jc w:val="both"/>
        <w:rPr>
          <w:rFonts w:cs="Arial"/>
        </w:rPr>
      </w:pPr>
    </w:p>
    <w:p w14:paraId="1ADDC078" w14:textId="005B1FC0" w:rsidR="00676859" w:rsidRDefault="00F972A3" w:rsidP="00676859">
      <w:pPr>
        <w:pStyle w:val="Heading2"/>
        <w:ind w:left="0" w:firstLine="0"/>
        <w:rPr>
          <w:rFonts w:ascii="Arial" w:hAnsi="Arial" w:cs="Arial"/>
        </w:rPr>
      </w:pPr>
      <w:bookmarkStart w:id="15" w:name="_Toc77705793"/>
      <w:r>
        <w:rPr>
          <w:rFonts w:ascii="Arial" w:hAnsi="Arial" w:cs="Arial"/>
        </w:rPr>
        <w:t>Thesis structure</w:t>
      </w:r>
      <w:bookmarkEnd w:id="15"/>
    </w:p>
    <w:p w14:paraId="4F207387" w14:textId="77777777" w:rsidR="00676859" w:rsidRPr="00F36F37" w:rsidRDefault="00676859" w:rsidP="00676859">
      <w:pPr>
        <w:rPr>
          <w:lang w:val="en-US"/>
        </w:rPr>
      </w:pPr>
      <w:r w:rsidRPr="00F36F37">
        <w:rPr>
          <w:lang w:val="en-US"/>
        </w:rPr>
        <w:t>…</w:t>
      </w:r>
    </w:p>
    <w:p w14:paraId="42DDB974" w14:textId="77777777" w:rsidR="00676859" w:rsidRPr="00676859" w:rsidRDefault="00676859" w:rsidP="00676859"/>
    <w:p w14:paraId="1068A62E" w14:textId="6DFB6196" w:rsidR="00EE1525" w:rsidRDefault="00EE1525" w:rsidP="00676859">
      <w:pPr>
        <w:rPr>
          <w:rFonts w:eastAsiaTheme="majorEastAsia" w:cs="Arial"/>
          <w:b/>
          <w:bCs/>
          <w:sz w:val="28"/>
          <w:szCs w:val="32"/>
        </w:rPr>
      </w:pPr>
      <w:r>
        <w:rPr>
          <w:rFonts w:cs="Arial"/>
        </w:rPr>
        <w:br w:type="page"/>
      </w:r>
    </w:p>
    <w:p w14:paraId="19BBDEFF" w14:textId="24A3B2C9" w:rsidR="008F7437" w:rsidRDefault="00F972A3" w:rsidP="00676859">
      <w:pPr>
        <w:pStyle w:val="Heading1"/>
        <w:ind w:left="0" w:firstLine="0"/>
        <w:rPr>
          <w:rFonts w:ascii="Arial" w:hAnsi="Arial" w:cs="Arial"/>
        </w:rPr>
      </w:pPr>
      <w:bookmarkStart w:id="16" w:name="_Toc77705794"/>
      <w:r>
        <w:rPr>
          <w:rFonts w:ascii="Arial" w:hAnsi="Arial" w:cs="Arial"/>
        </w:rPr>
        <w:lastRenderedPageBreak/>
        <w:t>Fundamentals</w:t>
      </w:r>
      <w:bookmarkEnd w:id="16"/>
    </w:p>
    <w:p w14:paraId="12F5F23F" w14:textId="77777777" w:rsidR="00676859" w:rsidRPr="00F36F37" w:rsidRDefault="00676859" w:rsidP="00676859">
      <w:pPr>
        <w:rPr>
          <w:lang w:val="en-US"/>
        </w:rPr>
      </w:pPr>
      <w:r w:rsidRPr="00F36F37">
        <w:rPr>
          <w:lang w:val="en-US"/>
        </w:rPr>
        <w:t>…</w:t>
      </w:r>
    </w:p>
    <w:p w14:paraId="370E83C4" w14:textId="77777777" w:rsidR="00676859" w:rsidRPr="00676859" w:rsidRDefault="00676859" w:rsidP="00676859"/>
    <w:p w14:paraId="57669D86" w14:textId="77777777" w:rsidR="00911229" w:rsidRPr="003B2A8A" w:rsidRDefault="00911229" w:rsidP="00676859">
      <w:pPr>
        <w:spacing w:after="0" w:line="360" w:lineRule="auto"/>
        <w:rPr>
          <w:rFonts w:cs="Arial"/>
        </w:rPr>
      </w:pPr>
    </w:p>
    <w:p w14:paraId="16B6030F" w14:textId="04E543E3" w:rsidR="002219B5" w:rsidRDefault="00F972A3" w:rsidP="00676859">
      <w:pPr>
        <w:pStyle w:val="Heading2"/>
        <w:ind w:left="0" w:firstLine="0"/>
        <w:rPr>
          <w:rFonts w:ascii="Arial" w:hAnsi="Arial" w:cs="Arial"/>
        </w:rPr>
      </w:pPr>
      <w:bookmarkStart w:id="17" w:name="_Toc77705795"/>
      <w:r>
        <w:rPr>
          <w:rFonts w:ascii="Arial" w:hAnsi="Arial" w:cs="Arial"/>
        </w:rPr>
        <w:t>Basic terms</w:t>
      </w:r>
      <w:bookmarkEnd w:id="17"/>
    </w:p>
    <w:p w14:paraId="01368BF4" w14:textId="77777777" w:rsidR="00676859" w:rsidRPr="00F36F37" w:rsidRDefault="00676859" w:rsidP="00676859">
      <w:pPr>
        <w:rPr>
          <w:lang w:val="en-US"/>
        </w:rPr>
      </w:pPr>
      <w:r w:rsidRPr="00F36F37">
        <w:rPr>
          <w:lang w:val="en-US"/>
        </w:rPr>
        <w:t>…</w:t>
      </w:r>
    </w:p>
    <w:p w14:paraId="6A6A0B0B" w14:textId="77777777" w:rsidR="00676859" w:rsidRPr="00676859" w:rsidRDefault="00676859" w:rsidP="00676859"/>
    <w:p w14:paraId="5FA02712" w14:textId="77777777" w:rsidR="00A47AEF" w:rsidRPr="003B2A8A" w:rsidRDefault="00A47AEF" w:rsidP="00676859">
      <w:pPr>
        <w:spacing w:after="0" w:line="360" w:lineRule="auto"/>
        <w:rPr>
          <w:rFonts w:cs="Arial"/>
        </w:rPr>
      </w:pPr>
    </w:p>
    <w:p w14:paraId="1E07C877" w14:textId="307F39EF" w:rsidR="002219B5" w:rsidRDefault="00C91502" w:rsidP="00676859">
      <w:pPr>
        <w:pStyle w:val="Heading3"/>
        <w:ind w:left="0" w:firstLine="0"/>
        <w:rPr>
          <w:rFonts w:ascii="Arial" w:hAnsi="Arial" w:cs="Arial"/>
        </w:rPr>
      </w:pPr>
      <w:bookmarkStart w:id="18" w:name="_Toc77705796"/>
      <w:r w:rsidRPr="003B2A8A">
        <w:rPr>
          <w:rFonts w:ascii="Arial" w:hAnsi="Arial" w:cs="Arial"/>
        </w:rPr>
        <w:t>A1</w:t>
      </w:r>
      <w:bookmarkEnd w:id="18"/>
    </w:p>
    <w:p w14:paraId="38AAA0BD" w14:textId="77777777" w:rsidR="00676859" w:rsidRPr="00F36F37" w:rsidRDefault="00676859" w:rsidP="00676859">
      <w:pPr>
        <w:rPr>
          <w:lang w:val="en-US"/>
        </w:rPr>
      </w:pPr>
      <w:r w:rsidRPr="00F36F37">
        <w:rPr>
          <w:lang w:val="en-US"/>
        </w:rPr>
        <w:t>…</w:t>
      </w:r>
    </w:p>
    <w:p w14:paraId="1BDE4285" w14:textId="244CD7DB" w:rsidR="00676859" w:rsidRDefault="00676859" w:rsidP="00676859"/>
    <w:p w14:paraId="3301A954" w14:textId="77777777" w:rsidR="00DD5355" w:rsidRPr="00676859" w:rsidRDefault="00DD5355" w:rsidP="00676859"/>
    <w:p w14:paraId="2BA2386D" w14:textId="0CE4788F" w:rsidR="002A71E7" w:rsidRDefault="002A71E7" w:rsidP="00676859">
      <w:pPr>
        <w:pStyle w:val="Heading4"/>
        <w:ind w:left="0" w:firstLine="0"/>
        <w:rPr>
          <w:rFonts w:ascii="Arial" w:hAnsi="Arial" w:cs="Arial"/>
        </w:rPr>
      </w:pPr>
      <w:bookmarkStart w:id="19" w:name="_Toc77705797"/>
      <w:r w:rsidRPr="003B2A8A">
        <w:rPr>
          <w:rFonts w:ascii="Arial" w:hAnsi="Arial" w:cs="Arial"/>
        </w:rPr>
        <w:t>A11</w:t>
      </w:r>
      <w:bookmarkEnd w:id="19"/>
    </w:p>
    <w:p w14:paraId="0AA32997" w14:textId="77777777" w:rsidR="00676859" w:rsidRPr="00F36F37" w:rsidRDefault="00676859" w:rsidP="00676859">
      <w:pPr>
        <w:rPr>
          <w:lang w:val="en-US"/>
        </w:rPr>
      </w:pPr>
      <w:r w:rsidRPr="00F36F37">
        <w:rPr>
          <w:lang w:val="en-US"/>
        </w:rPr>
        <w:t>…</w:t>
      </w:r>
    </w:p>
    <w:p w14:paraId="33F1B023" w14:textId="23BC5204" w:rsidR="00676859" w:rsidRPr="00676859" w:rsidRDefault="00676859" w:rsidP="00676859"/>
    <w:p w14:paraId="095B741C" w14:textId="77777777" w:rsidR="002A71E7" w:rsidRPr="003B2A8A" w:rsidRDefault="002A71E7" w:rsidP="00676859">
      <w:pPr>
        <w:spacing w:after="0" w:line="360" w:lineRule="auto"/>
        <w:jc w:val="both"/>
        <w:rPr>
          <w:rFonts w:cs="Arial"/>
        </w:rPr>
      </w:pPr>
    </w:p>
    <w:p w14:paraId="148206BA" w14:textId="40E2D7FD" w:rsidR="002A71E7" w:rsidRDefault="002A71E7" w:rsidP="00676859">
      <w:pPr>
        <w:pStyle w:val="Heading4"/>
        <w:ind w:left="0" w:firstLine="0"/>
        <w:rPr>
          <w:rFonts w:ascii="Arial" w:hAnsi="Arial" w:cs="Arial"/>
        </w:rPr>
      </w:pPr>
      <w:bookmarkStart w:id="20" w:name="_Toc383240144"/>
      <w:bookmarkStart w:id="21" w:name="_Toc77705798"/>
      <w:r w:rsidRPr="003B2A8A">
        <w:rPr>
          <w:rFonts w:ascii="Arial" w:hAnsi="Arial" w:cs="Arial"/>
        </w:rPr>
        <w:t>A12</w:t>
      </w:r>
      <w:bookmarkEnd w:id="20"/>
      <w:bookmarkEnd w:id="21"/>
    </w:p>
    <w:p w14:paraId="5BC0C222" w14:textId="77777777" w:rsidR="00676859" w:rsidRPr="00F36F37" w:rsidRDefault="00676859" w:rsidP="00676859">
      <w:pPr>
        <w:rPr>
          <w:lang w:val="en-US"/>
        </w:rPr>
      </w:pPr>
      <w:r w:rsidRPr="00F36F37">
        <w:rPr>
          <w:lang w:val="en-US"/>
        </w:rPr>
        <w:t>…</w:t>
      </w:r>
    </w:p>
    <w:p w14:paraId="5984EE8F" w14:textId="77777777" w:rsidR="00676859" w:rsidRPr="00676859" w:rsidRDefault="00676859" w:rsidP="00676859"/>
    <w:p w14:paraId="5B48DC05" w14:textId="77777777" w:rsidR="002A71E7" w:rsidRPr="003B2A8A" w:rsidRDefault="002A71E7" w:rsidP="00676859">
      <w:pPr>
        <w:spacing w:after="0" w:line="360" w:lineRule="auto"/>
        <w:jc w:val="both"/>
        <w:rPr>
          <w:rFonts w:cs="Arial"/>
        </w:rPr>
      </w:pPr>
    </w:p>
    <w:p w14:paraId="152D8C7A" w14:textId="0E724825" w:rsidR="002A71E7" w:rsidRDefault="002A71E7" w:rsidP="00676859">
      <w:pPr>
        <w:pStyle w:val="Heading4"/>
        <w:ind w:left="0" w:firstLine="0"/>
        <w:rPr>
          <w:rFonts w:ascii="Arial" w:hAnsi="Arial" w:cs="Arial"/>
        </w:rPr>
      </w:pPr>
      <w:bookmarkStart w:id="22" w:name="_Toc383240145"/>
      <w:bookmarkStart w:id="23" w:name="_Toc77705799"/>
      <w:r w:rsidRPr="003B2A8A">
        <w:rPr>
          <w:rFonts w:ascii="Arial" w:hAnsi="Arial" w:cs="Arial"/>
        </w:rPr>
        <w:t>A13</w:t>
      </w:r>
      <w:bookmarkEnd w:id="22"/>
      <w:bookmarkEnd w:id="23"/>
    </w:p>
    <w:p w14:paraId="18063318" w14:textId="77777777" w:rsidR="00676859" w:rsidRPr="00F36F37" w:rsidRDefault="00676859" w:rsidP="00676859">
      <w:pPr>
        <w:rPr>
          <w:lang w:val="en-US"/>
        </w:rPr>
      </w:pPr>
      <w:r w:rsidRPr="00F36F37">
        <w:rPr>
          <w:lang w:val="en-US"/>
        </w:rPr>
        <w:t>…</w:t>
      </w:r>
    </w:p>
    <w:p w14:paraId="51467BBF" w14:textId="77777777" w:rsidR="00676859" w:rsidRPr="00676859" w:rsidRDefault="00676859" w:rsidP="00676859"/>
    <w:p w14:paraId="0F72E3F0" w14:textId="77777777" w:rsidR="002A71E7" w:rsidRPr="003B2A8A" w:rsidRDefault="002A71E7" w:rsidP="00676859">
      <w:pPr>
        <w:rPr>
          <w:rFonts w:cs="Arial"/>
        </w:rPr>
      </w:pPr>
    </w:p>
    <w:p w14:paraId="459F29D5" w14:textId="6F668EA0" w:rsidR="00A2688B" w:rsidRDefault="00C91502" w:rsidP="00676859">
      <w:pPr>
        <w:pStyle w:val="Heading3"/>
        <w:ind w:left="0" w:firstLine="0"/>
        <w:rPr>
          <w:rFonts w:ascii="Arial" w:hAnsi="Arial" w:cs="Arial"/>
        </w:rPr>
      </w:pPr>
      <w:bookmarkStart w:id="24" w:name="_Toc383240146"/>
      <w:bookmarkStart w:id="25" w:name="_Toc77705800"/>
      <w:r w:rsidRPr="003B2A8A">
        <w:rPr>
          <w:rFonts w:ascii="Arial" w:hAnsi="Arial" w:cs="Arial"/>
        </w:rPr>
        <w:t>A2</w:t>
      </w:r>
      <w:bookmarkEnd w:id="24"/>
      <w:bookmarkEnd w:id="25"/>
    </w:p>
    <w:p w14:paraId="115F41F7" w14:textId="77777777" w:rsidR="00676859" w:rsidRPr="00F36F37" w:rsidRDefault="00676859" w:rsidP="00676859">
      <w:pPr>
        <w:rPr>
          <w:lang w:val="en-US"/>
        </w:rPr>
      </w:pPr>
      <w:r w:rsidRPr="00F36F37">
        <w:rPr>
          <w:lang w:val="en-US"/>
        </w:rPr>
        <w:t>…</w:t>
      </w:r>
    </w:p>
    <w:p w14:paraId="4C7A7820" w14:textId="77777777" w:rsidR="00676859" w:rsidRPr="00676859" w:rsidRDefault="00676859" w:rsidP="00676859"/>
    <w:p w14:paraId="06149A56" w14:textId="77777777" w:rsidR="00C91502" w:rsidRPr="003B2A8A" w:rsidRDefault="00C91502" w:rsidP="00676859">
      <w:pPr>
        <w:rPr>
          <w:rFonts w:cs="Arial"/>
        </w:rPr>
      </w:pPr>
    </w:p>
    <w:p w14:paraId="5F71936E" w14:textId="46AC8137" w:rsidR="00451DA6" w:rsidRDefault="00F972A3" w:rsidP="00676859">
      <w:pPr>
        <w:pStyle w:val="Heading2"/>
        <w:ind w:left="0" w:firstLine="0"/>
        <w:rPr>
          <w:rFonts w:ascii="Arial" w:hAnsi="Arial" w:cs="Arial"/>
        </w:rPr>
      </w:pPr>
      <w:bookmarkStart w:id="26" w:name="_Toc77705801"/>
      <w:r>
        <w:rPr>
          <w:rFonts w:ascii="Arial" w:hAnsi="Arial" w:cs="Arial"/>
        </w:rPr>
        <w:t>Approaches in the literature</w:t>
      </w:r>
      <w:bookmarkEnd w:id="26"/>
    </w:p>
    <w:p w14:paraId="2966FF8D" w14:textId="77777777" w:rsidR="00676859" w:rsidRPr="00F36F37" w:rsidRDefault="00676859" w:rsidP="00676859">
      <w:pPr>
        <w:rPr>
          <w:lang w:val="en-US"/>
        </w:rPr>
      </w:pPr>
      <w:r w:rsidRPr="00F36F37">
        <w:rPr>
          <w:lang w:val="en-US"/>
        </w:rPr>
        <w:t>…</w:t>
      </w:r>
    </w:p>
    <w:p w14:paraId="62E5EAA1" w14:textId="77777777" w:rsidR="00676859" w:rsidRPr="00676859" w:rsidRDefault="00676859" w:rsidP="00676859"/>
    <w:p w14:paraId="2331DA06" w14:textId="77777777" w:rsidR="00C91502" w:rsidRPr="003B2A8A" w:rsidRDefault="00C91502" w:rsidP="00676859">
      <w:pPr>
        <w:rPr>
          <w:rFonts w:cs="Arial"/>
        </w:rPr>
      </w:pPr>
    </w:p>
    <w:p w14:paraId="0D7D7431" w14:textId="77777777" w:rsidR="00EE1525" w:rsidRDefault="00EE1525" w:rsidP="00676859">
      <w:pPr>
        <w:rPr>
          <w:rFonts w:eastAsiaTheme="majorEastAsia" w:cs="Arial"/>
          <w:b/>
          <w:bCs/>
          <w:sz w:val="28"/>
          <w:szCs w:val="32"/>
        </w:rPr>
      </w:pPr>
      <w:bookmarkStart w:id="27" w:name="_Toc383240151"/>
      <w:r>
        <w:rPr>
          <w:rFonts w:cs="Arial"/>
        </w:rPr>
        <w:br w:type="page"/>
      </w:r>
    </w:p>
    <w:p w14:paraId="20DF42AF" w14:textId="2BF6880F" w:rsidR="00F13DAB" w:rsidRDefault="00F972A3" w:rsidP="00676859">
      <w:pPr>
        <w:pStyle w:val="Heading1"/>
        <w:ind w:left="0" w:firstLine="0"/>
        <w:rPr>
          <w:rFonts w:ascii="Arial" w:hAnsi="Arial" w:cs="Arial"/>
          <w:lang w:val="en-US"/>
        </w:rPr>
      </w:pPr>
      <w:bookmarkStart w:id="28" w:name="_Toc77705802"/>
      <w:r w:rsidRPr="00EE1525">
        <w:rPr>
          <w:rFonts w:ascii="Arial" w:hAnsi="Arial" w:cs="Arial"/>
          <w:lang w:val="en-US"/>
        </w:rPr>
        <w:lastRenderedPageBreak/>
        <w:t>A model for optimal pricing</w:t>
      </w:r>
      <w:bookmarkEnd w:id="28"/>
      <w:r w:rsidRPr="00EE1525">
        <w:rPr>
          <w:rFonts w:ascii="Arial" w:hAnsi="Arial" w:cs="Arial"/>
          <w:lang w:val="en-US"/>
        </w:rPr>
        <w:t xml:space="preserve"> </w:t>
      </w:r>
      <w:bookmarkEnd w:id="27"/>
    </w:p>
    <w:p w14:paraId="7201B5E8" w14:textId="77777777" w:rsidR="00676859" w:rsidRPr="00F36F37" w:rsidRDefault="00676859" w:rsidP="00676859">
      <w:pPr>
        <w:rPr>
          <w:lang w:val="en-US"/>
        </w:rPr>
      </w:pPr>
      <w:r w:rsidRPr="00F36F37">
        <w:rPr>
          <w:lang w:val="en-US"/>
        </w:rPr>
        <w:t>…</w:t>
      </w:r>
    </w:p>
    <w:p w14:paraId="2BCE7DC5" w14:textId="77777777" w:rsidR="00676859" w:rsidRPr="00676859" w:rsidRDefault="00676859" w:rsidP="00676859">
      <w:pPr>
        <w:rPr>
          <w:lang w:val="en-US"/>
        </w:rPr>
      </w:pPr>
    </w:p>
    <w:p w14:paraId="300E06F9" w14:textId="77777777" w:rsidR="00306261" w:rsidRPr="00EE1525" w:rsidRDefault="00306261" w:rsidP="00676859">
      <w:pPr>
        <w:spacing w:after="0" w:line="360" w:lineRule="auto"/>
        <w:jc w:val="both"/>
        <w:rPr>
          <w:rFonts w:cs="Arial"/>
          <w:lang w:val="en-US"/>
        </w:rPr>
      </w:pPr>
    </w:p>
    <w:p w14:paraId="252E384E" w14:textId="2298EA64" w:rsidR="00F13DAB" w:rsidRDefault="00F972A3" w:rsidP="00676859">
      <w:pPr>
        <w:pStyle w:val="Heading2"/>
        <w:ind w:left="0" w:firstLine="0"/>
        <w:rPr>
          <w:rFonts w:ascii="Arial" w:hAnsi="Arial" w:cs="Arial"/>
        </w:rPr>
      </w:pPr>
      <w:bookmarkStart w:id="29" w:name="_Toc77705803"/>
      <w:r>
        <w:rPr>
          <w:rFonts w:ascii="Arial" w:hAnsi="Arial" w:cs="Arial"/>
        </w:rPr>
        <w:t>Model assumptions</w:t>
      </w:r>
      <w:bookmarkEnd w:id="29"/>
    </w:p>
    <w:p w14:paraId="366A6D79" w14:textId="77777777" w:rsidR="00676859" w:rsidRPr="00F36F37" w:rsidRDefault="00676859" w:rsidP="00676859">
      <w:pPr>
        <w:rPr>
          <w:lang w:val="en-US"/>
        </w:rPr>
      </w:pPr>
      <w:r w:rsidRPr="00F36F37">
        <w:rPr>
          <w:lang w:val="en-US"/>
        </w:rPr>
        <w:t>…</w:t>
      </w:r>
    </w:p>
    <w:p w14:paraId="5F64BB18" w14:textId="2F48A52D" w:rsidR="00676859" w:rsidRDefault="00676859" w:rsidP="00676859"/>
    <w:p w14:paraId="10F58E23" w14:textId="77777777" w:rsidR="00091E04" w:rsidRPr="00676859" w:rsidRDefault="00091E04" w:rsidP="00676859"/>
    <w:p w14:paraId="7932C480" w14:textId="071200E0" w:rsidR="002A71E7" w:rsidRDefault="00F972A3" w:rsidP="00676859">
      <w:pPr>
        <w:pStyle w:val="Heading2"/>
        <w:ind w:left="0" w:firstLine="0"/>
        <w:rPr>
          <w:rFonts w:ascii="Arial" w:hAnsi="Arial" w:cs="Arial"/>
        </w:rPr>
      </w:pPr>
      <w:bookmarkStart w:id="30" w:name="_Toc77705804"/>
      <w:r>
        <w:rPr>
          <w:rFonts w:ascii="Arial" w:hAnsi="Arial" w:cs="Arial"/>
        </w:rPr>
        <w:t>Data basis</w:t>
      </w:r>
      <w:bookmarkEnd w:id="30"/>
    </w:p>
    <w:p w14:paraId="32107B88" w14:textId="2A6316EC" w:rsidR="00676859" w:rsidRPr="00F36F37" w:rsidRDefault="00676859" w:rsidP="00676859">
      <w:pPr>
        <w:rPr>
          <w:lang w:val="en-US"/>
        </w:rPr>
      </w:pPr>
      <w:r w:rsidRPr="00F36F37">
        <w:rPr>
          <w:lang w:val="en-US"/>
        </w:rPr>
        <w:t>…</w:t>
      </w:r>
    </w:p>
    <w:p w14:paraId="58B85136" w14:textId="7A687644" w:rsidR="00676859" w:rsidRDefault="00676859" w:rsidP="00676859"/>
    <w:p w14:paraId="148DF821" w14:textId="77777777" w:rsidR="00091E04" w:rsidRPr="00676859" w:rsidRDefault="00091E04" w:rsidP="00676859"/>
    <w:p w14:paraId="2BA95D3C" w14:textId="3D5FCDFF" w:rsidR="00A14F4B" w:rsidRDefault="00C91502" w:rsidP="00676859">
      <w:pPr>
        <w:pStyle w:val="Heading3"/>
        <w:ind w:left="0" w:firstLine="0"/>
        <w:rPr>
          <w:rFonts w:ascii="Arial" w:hAnsi="Arial" w:cs="Arial"/>
        </w:rPr>
      </w:pPr>
      <w:bookmarkStart w:id="31" w:name="_Toc383240154"/>
      <w:bookmarkStart w:id="32" w:name="_Toc77705805"/>
      <w:r w:rsidRPr="003B2A8A">
        <w:rPr>
          <w:rFonts w:ascii="Arial" w:hAnsi="Arial" w:cs="Arial"/>
        </w:rPr>
        <w:t>B</w:t>
      </w:r>
      <w:r w:rsidR="002A71E7" w:rsidRPr="003B2A8A">
        <w:rPr>
          <w:rFonts w:ascii="Arial" w:hAnsi="Arial" w:cs="Arial"/>
        </w:rPr>
        <w:t>1</w:t>
      </w:r>
      <w:bookmarkEnd w:id="31"/>
      <w:bookmarkEnd w:id="32"/>
    </w:p>
    <w:p w14:paraId="70630A8E" w14:textId="77777777" w:rsidR="00676859" w:rsidRPr="00F36F37" w:rsidRDefault="00676859" w:rsidP="00676859">
      <w:pPr>
        <w:rPr>
          <w:lang w:val="en-US"/>
        </w:rPr>
      </w:pPr>
      <w:r w:rsidRPr="00F36F37">
        <w:rPr>
          <w:lang w:val="en-US"/>
        </w:rPr>
        <w:t>…</w:t>
      </w:r>
    </w:p>
    <w:p w14:paraId="1B6A8EA8" w14:textId="77777777" w:rsidR="0009799C" w:rsidRPr="003B2A8A" w:rsidRDefault="0009799C" w:rsidP="00676859">
      <w:pPr>
        <w:spacing w:after="0" w:line="360" w:lineRule="auto"/>
        <w:jc w:val="both"/>
        <w:rPr>
          <w:rFonts w:cs="Arial"/>
          <w:szCs w:val="22"/>
        </w:rPr>
      </w:pPr>
    </w:p>
    <w:p w14:paraId="61EF7DEC" w14:textId="77777777" w:rsidR="0082636C" w:rsidRPr="003B2A8A" w:rsidRDefault="006E333A" w:rsidP="00676859">
      <w:pPr>
        <w:keepNext/>
        <w:jc w:val="center"/>
        <w:rPr>
          <w:rFonts w:cs="Arial"/>
        </w:rPr>
      </w:pPr>
      <w:r w:rsidRPr="003B2A8A">
        <w:rPr>
          <w:rFonts w:cs="Arial"/>
          <w:noProof/>
          <w:lang w:eastAsia="de-DE"/>
        </w:rPr>
        <mc:AlternateContent>
          <mc:Choice Requires="wps">
            <w:drawing>
              <wp:anchor distT="0" distB="0" distL="114300" distR="114300" simplePos="0" relativeHeight="251661312" behindDoc="0" locked="0" layoutInCell="1" allowOverlap="1" wp14:anchorId="065961BE" wp14:editId="2E077BC8">
                <wp:simplePos x="0" y="0"/>
                <wp:positionH relativeFrom="column">
                  <wp:posOffset>22225</wp:posOffset>
                </wp:positionH>
                <wp:positionV relativeFrom="paragraph">
                  <wp:posOffset>-97155</wp:posOffset>
                </wp:positionV>
                <wp:extent cx="5819775" cy="3951605"/>
                <wp:effectExtent l="57150" t="19050" r="85725" b="86995"/>
                <wp:wrapNone/>
                <wp:docPr id="2" name="Rechteck 2"/>
                <wp:cNvGraphicFramePr/>
                <a:graphic xmlns:a="http://schemas.openxmlformats.org/drawingml/2006/main">
                  <a:graphicData uri="http://schemas.microsoft.com/office/word/2010/wordprocessingShape">
                    <wps:wsp>
                      <wps:cNvSpPr/>
                      <wps:spPr>
                        <a:xfrm flipV="1">
                          <a:off x="0" y="0"/>
                          <a:ext cx="5819775" cy="3951605"/>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71C5826" id="Rechteck 2" o:spid="_x0000_s1026" style="position:absolute;margin-left:1.75pt;margin-top:-7.65pt;width:458.25pt;height:311.15pt;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" filled="f" strokecolor="black [3213]">
                <v:shadow on="t" color="black" opacity="22937f" origin=",.5" offset="0,.63889mm"/>
              </v:rect>
            </w:pict>
          </mc:Fallback>
        </mc:AlternateContent>
      </w:r>
      <w:r w:rsidR="0082636C" w:rsidRPr="003B2A8A">
        <w:rPr>
          <w:rFonts w:cs="Arial"/>
          <w:noProof/>
          <w:lang w:eastAsia="de-DE"/>
        </w:rPr>
        <mc:AlternateContent>
          <mc:Choice Requires="wpg">
            <w:drawing>
              <wp:anchor distT="0" distB="0" distL="114300" distR="114300" simplePos="0" relativeHeight="251660288" behindDoc="1" locked="0" layoutInCell="1" allowOverlap="1" wp14:anchorId="7024859D" wp14:editId="4426CFB2">
                <wp:simplePos x="0" y="0"/>
                <wp:positionH relativeFrom="column">
                  <wp:posOffset>173355</wp:posOffset>
                </wp:positionH>
                <wp:positionV relativeFrom="paragraph">
                  <wp:posOffset>-1905</wp:posOffset>
                </wp:positionV>
                <wp:extent cx="5399405" cy="3714115"/>
                <wp:effectExtent l="0" t="0" r="10795" b="19685"/>
                <wp:wrapThrough wrapText="bothSides">
                  <wp:wrapPolygon edited="0">
                    <wp:start x="0" y="0"/>
                    <wp:lineTo x="0" y="1994"/>
                    <wp:lineTo x="10593" y="3545"/>
                    <wp:lineTo x="0" y="3545"/>
                    <wp:lineTo x="0" y="7644"/>
                    <wp:lineTo x="10364" y="8863"/>
                    <wp:lineTo x="0" y="9195"/>
                    <wp:lineTo x="0" y="21604"/>
                    <wp:lineTo x="21567" y="21604"/>
                    <wp:lineTo x="21567" y="9195"/>
                    <wp:lineTo x="11203" y="8863"/>
                    <wp:lineTo x="21567" y="7644"/>
                    <wp:lineTo x="21567" y="3545"/>
                    <wp:lineTo x="10974" y="3545"/>
                    <wp:lineTo x="21567" y="1994"/>
                    <wp:lineTo x="21567" y="0"/>
                    <wp:lineTo x="0" y="0"/>
                  </wp:wrapPolygon>
                </wp:wrapThrough>
                <wp:docPr id="25" name="Gruppierung 24"/>
                <wp:cNvGraphicFramePr/>
                <a:graphic xmlns:a="http://schemas.openxmlformats.org/drawingml/2006/main">
                  <a:graphicData uri="http://schemas.microsoft.com/office/word/2010/wordprocessingGroup">
                    <wpg:wgp>
                      <wpg:cNvGrpSpPr/>
                      <wpg:grpSpPr>
                        <a:xfrm>
                          <a:off x="0" y="0"/>
                          <a:ext cx="5399405" cy="3714115"/>
                          <a:chOff x="1915200" y="1143001"/>
                          <a:chExt cx="5400000" cy="3714599"/>
                        </a:xfrm>
                      </wpg:grpSpPr>
                      <wps:wsp>
                        <wps:cNvPr id="4" name="Rechteck 1"/>
                        <wps:cNvSpPr/>
                        <wps:spPr>
                          <a:xfrm>
                            <a:off x="1915200" y="1143001"/>
                            <a:ext cx="5400000" cy="321598"/>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14140D1A" w14:textId="77777777" w:rsidR="006D1BAA" w:rsidRPr="00F36F37" w:rsidRDefault="006D1BAA" w:rsidP="006D1BAA">
                              <w:pPr>
                                <w:pStyle w:val="NormalWeb"/>
                                <w:spacing w:before="0" w:beforeAutospacing="0" w:after="0" w:afterAutospacing="0"/>
                                <w:jc w:val="center"/>
                                <w:rPr>
                                  <w:rFonts w:ascii="Arial" w:hAnsi="Arial" w:cs="Arial"/>
                                  <w:szCs w:val="22"/>
                                  <w:lang w:val="de-DE"/>
                                </w:rPr>
                              </w:pPr>
                              <w:r w:rsidRPr="003B2A8A">
                                <w:rPr>
                                  <w:rFonts w:ascii="Arial" w:hAnsi="Arial" w:cs="Arial"/>
                                  <w:b/>
                                  <w:bCs/>
                                  <w:color w:val="000000" w:themeColor="text1"/>
                                  <w:kern w:val="24"/>
                                  <w:szCs w:val="22"/>
                                  <w:lang w:val="de-DE"/>
                                </w:rPr>
                                <w:t>Spezifizierung des Modells / Überprüfung der Datenbasis</w:t>
                              </w:r>
                            </w:p>
                          </w:txbxContent>
                        </wps:txbx>
                        <wps:bodyPr rtlCol="0" anchor="t"/>
                      </wps:wsp>
                      <wpg:grpSp>
                        <wpg:cNvPr id="5" name="Gruppierung 23"/>
                        <wpg:cNvGrpSpPr/>
                        <wpg:grpSpPr>
                          <a:xfrm>
                            <a:off x="1915200" y="1771733"/>
                            <a:ext cx="5400000" cy="666600"/>
                            <a:chOff x="1915200" y="1771733"/>
                            <a:chExt cx="5400000" cy="666600"/>
                          </a:xfrm>
                        </wpg:grpSpPr>
                        <wps:wsp>
                          <wps:cNvPr id="20" name="Rechteck 5"/>
                          <wps:cNvSpPr/>
                          <wps:spPr>
                            <a:xfrm>
                              <a:off x="1915200" y="1771733"/>
                              <a:ext cx="5400000" cy="6666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2C356FDD" w14:textId="77777777" w:rsidR="006D1BAA" w:rsidRPr="003B2A8A" w:rsidRDefault="006D1BAA" w:rsidP="006D1BAA">
                                <w:pPr>
                                  <w:pStyle w:val="NormalWeb"/>
                                  <w:spacing w:before="0" w:beforeAutospacing="0" w:after="0" w:afterAutospacing="0"/>
                                  <w:jc w:val="center"/>
                                  <w:rPr>
                                    <w:rFonts w:ascii="Arial" w:hAnsi="Arial" w:cs="Arial"/>
                                    <w:szCs w:val="22"/>
                                  </w:rPr>
                                </w:pPr>
                                <w:r w:rsidRPr="003B2A8A">
                                  <w:rPr>
                                    <w:rFonts w:ascii="Arial" w:hAnsi="Arial" w:cs="Arial"/>
                                    <w:b/>
                                    <w:bCs/>
                                    <w:color w:val="000000" w:themeColor="text1"/>
                                    <w:kern w:val="24"/>
                                    <w:szCs w:val="22"/>
                                    <w:lang w:val="de-DE"/>
                                  </w:rPr>
                                  <w:t xml:space="preserve">Parameterschätzung </w:t>
                                </w:r>
                                <w:r w:rsidRPr="003B2A8A">
                                  <w:rPr>
                                    <w:rFonts w:ascii="Arial" w:hAnsi="Arial" w:cs="Arial"/>
                                    <w:b/>
                                    <w:bCs/>
                                    <w:color w:val="000000" w:themeColor="text1"/>
                                    <w:kern w:val="24"/>
                                    <w:szCs w:val="22"/>
                                    <w:lang w:val="de-DE"/>
                                  </w:rPr>
                                  <w:t>(Softwareeinsatz)</w:t>
                                </w:r>
                              </w:p>
                            </w:txbxContent>
                          </wps:txbx>
                          <wps:bodyPr rtlCol="0" anchor="t"/>
                        </wps:wsp>
                        <wps:wsp>
                          <wps:cNvPr id="21" name="Rechteck 6"/>
                          <wps:cNvSpPr/>
                          <wps:spPr>
                            <a:xfrm>
                              <a:off x="2376798" y="2087856"/>
                              <a:ext cx="1790996" cy="272999"/>
                            </a:xfrm>
                            <a:prstGeom prst="rect">
                              <a:avLst/>
                            </a:prstGeom>
                            <a:noFill/>
                            <a:ln>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450098E1" w14:textId="77777777" w:rsidR="006D1BAA" w:rsidRPr="003B2A8A" w:rsidRDefault="006D1BAA" w:rsidP="006D1BAA">
                                <w:pPr>
                                  <w:pStyle w:val="NormalWeb"/>
                                  <w:spacing w:before="0" w:beforeAutospacing="0" w:after="0" w:afterAutospacing="0"/>
                                  <w:jc w:val="center"/>
                                  <w:rPr>
                                    <w:rFonts w:ascii="Arial" w:hAnsi="Arial" w:cs="Arial"/>
                                    <w:szCs w:val="22"/>
                                  </w:rPr>
                                </w:pPr>
                                <w:r w:rsidRPr="003B2A8A">
                                  <w:rPr>
                                    <w:rFonts w:ascii="Arial" w:hAnsi="Arial" w:cs="Arial"/>
                                    <w:color w:val="000000"/>
                                    <w:kern w:val="24"/>
                                    <w:szCs w:val="22"/>
                                    <w:lang w:val="de-DE"/>
                                  </w:rPr>
                                  <w:t>Newton-Raphson</w:t>
                                </w:r>
                              </w:p>
                            </w:txbxContent>
                          </wps:txbx>
                          <wps:bodyPr rtlCol="0" anchor="ctr"/>
                        </wps:wsp>
                        <wps:wsp>
                          <wps:cNvPr id="22" name="Rechteck 7"/>
                          <wps:cNvSpPr/>
                          <wps:spPr>
                            <a:xfrm>
                              <a:off x="4982196" y="2087856"/>
                              <a:ext cx="1790996" cy="272999"/>
                            </a:xfrm>
                            <a:prstGeom prst="rect">
                              <a:avLst/>
                            </a:prstGeom>
                            <a:noFill/>
                            <a:ln>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68B37669" w14:textId="77777777" w:rsidR="006D1BAA" w:rsidRPr="003B2A8A" w:rsidRDefault="006D1BAA" w:rsidP="006D1BAA">
                                <w:pPr>
                                  <w:pStyle w:val="NormalWeb"/>
                                  <w:spacing w:before="0" w:beforeAutospacing="0" w:after="0" w:afterAutospacing="0"/>
                                  <w:jc w:val="center"/>
                                  <w:rPr>
                                    <w:rFonts w:ascii="Arial" w:hAnsi="Arial" w:cs="Arial"/>
                                    <w:szCs w:val="22"/>
                                  </w:rPr>
                                </w:pPr>
                                <w:r w:rsidRPr="003B2A8A">
                                  <w:rPr>
                                    <w:rFonts w:ascii="Arial" w:hAnsi="Arial" w:cs="Arial"/>
                                    <w:color w:val="000000"/>
                                    <w:kern w:val="24"/>
                                    <w:szCs w:val="22"/>
                                    <w:lang w:val="de-DE"/>
                                  </w:rPr>
                                  <w:t>EM-Algorithmus</w:t>
                                </w:r>
                              </w:p>
                            </w:txbxContent>
                          </wps:txbx>
                          <wps:bodyPr rtlCol="0" anchor="ctr"/>
                        </wps:wsp>
                      </wpg:grpSp>
                      <wpg:grpSp>
                        <wpg:cNvPr id="6" name="Gruppierung 22"/>
                        <wpg:cNvGrpSpPr/>
                        <wpg:grpSpPr>
                          <a:xfrm>
                            <a:off x="1915200" y="2745467"/>
                            <a:ext cx="5400000" cy="1138399"/>
                            <a:chOff x="1915200" y="2745467"/>
                            <a:chExt cx="5400000" cy="1138399"/>
                          </a:xfrm>
                        </wpg:grpSpPr>
                        <wps:wsp>
                          <wps:cNvPr id="15" name="Rechteck 9"/>
                          <wps:cNvSpPr/>
                          <wps:spPr>
                            <a:xfrm>
                              <a:off x="1915200" y="2745467"/>
                              <a:ext cx="5400000" cy="1138399"/>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75023F4E" w14:textId="77777777" w:rsidR="006D1BAA" w:rsidRPr="003B2A8A" w:rsidRDefault="006D1BAA" w:rsidP="006D1BAA">
                                <w:pPr>
                                  <w:pStyle w:val="NormalWeb"/>
                                  <w:spacing w:before="0" w:beforeAutospacing="0" w:after="0" w:afterAutospacing="0"/>
                                  <w:jc w:val="center"/>
                                  <w:rPr>
                                    <w:rFonts w:ascii="Arial" w:hAnsi="Arial" w:cs="Arial"/>
                                    <w:szCs w:val="22"/>
                                  </w:rPr>
                                </w:pPr>
                                <w:r w:rsidRPr="003B2A8A">
                                  <w:rPr>
                                    <w:rFonts w:ascii="Arial" w:hAnsi="Arial" w:cs="Arial"/>
                                    <w:b/>
                                    <w:bCs/>
                                    <w:color w:val="000000" w:themeColor="text1"/>
                                    <w:kern w:val="24"/>
                                    <w:szCs w:val="22"/>
                                    <w:lang w:val="de-DE"/>
                                  </w:rPr>
                                  <w:t xml:space="preserve">Bestimmung </w:t>
                                </w:r>
                                <w:r w:rsidRPr="003B2A8A">
                                  <w:rPr>
                                    <w:rFonts w:ascii="Arial" w:hAnsi="Arial" w:cs="Arial"/>
                                    <w:b/>
                                    <w:bCs/>
                                    <w:color w:val="000000" w:themeColor="text1"/>
                                    <w:kern w:val="24"/>
                                    <w:szCs w:val="22"/>
                                    <w:lang w:val="de-DE"/>
                                  </w:rPr>
                                  <w:t>der Anzahl an Segmenten</w:t>
                                </w:r>
                              </w:p>
                            </w:txbxContent>
                          </wps:txbx>
                          <wps:bodyPr rtlCol="0" anchor="t"/>
                        </wps:wsp>
                        <wps:wsp>
                          <wps:cNvPr id="16" name="Rechteck 10"/>
                          <wps:cNvSpPr/>
                          <wps:spPr>
                            <a:xfrm>
                              <a:off x="2376798" y="3085939"/>
                              <a:ext cx="1800000" cy="272999"/>
                            </a:xfrm>
                            <a:prstGeom prst="rect">
                              <a:avLst/>
                            </a:prstGeom>
                            <a:noFill/>
                            <a:ln>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2201EF07" w14:textId="77777777" w:rsidR="006D1BAA" w:rsidRPr="003B2A8A" w:rsidRDefault="006D1BAA" w:rsidP="006D1BAA">
                                <w:pPr>
                                  <w:pStyle w:val="NormalWeb"/>
                                  <w:spacing w:before="0" w:beforeAutospacing="0" w:after="0" w:afterAutospacing="0"/>
                                  <w:jc w:val="center"/>
                                  <w:rPr>
                                    <w:rFonts w:ascii="Arial" w:hAnsi="Arial" w:cs="Arial"/>
                                    <w:szCs w:val="22"/>
                                  </w:rPr>
                                </w:pPr>
                                <w:r w:rsidRPr="003B2A8A">
                                  <w:rPr>
                                    <w:rFonts w:ascii="Arial" w:hAnsi="Arial" w:cs="Arial"/>
                                    <w:color w:val="000000"/>
                                    <w:kern w:val="24"/>
                                    <w:szCs w:val="22"/>
                                    <w:lang w:val="de-DE"/>
                                  </w:rPr>
                                  <w:t>Informationskriterien</w:t>
                                </w:r>
                              </w:p>
                            </w:txbxContent>
                          </wps:txbx>
                          <wps:bodyPr rtlCol="0" anchor="ctr"/>
                        </wps:wsp>
                        <wps:wsp>
                          <wps:cNvPr id="17" name="Rechteck 11"/>
                          <wps:cNvSpPr/>
                          <wps:spPr>
                            <a:xfrm>
                              <a:off x="4973191" y="3085939"/>
                              <a:ext cx="1800000" cy="272999"/>
                            </a:xfrm>
                            <a:prstGeom prst="rect">
                              <a:avLst/>
                            </a:prstGeom>
                            <a:noFill/>
                            <a:ln>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6DCE5E1A" w14:textId="77777777" w:rsidR="006D1BAA" w:rsidRPr="003B2A8A" w:rsidRDefault="006D1BAA" w:rsidP="006D1BAA">
                                <w:pPr>
                                  <w:pStyle w:val="NormalWeb"/>
                                  <w:spacing w:before="0" w:beforeAutospacing="0" w:after="0" w:afterAutospacing="0"/>
                                  <w:jc w:val="center"/>
                                  <w:rPr>
                                    <w:rFonts w:ascii="Arial" w:hAnsi="Arial" w:cs="Arial"/>
                                    <w:szCs w:val="22"/>
                                  </w:rPr>
                                </w:pPr>
                                <w:r w:rsidRPr="003B2A8A">
                                  <w:rPr>
                                    <w:rFonts w:ascii="Arial" w:hAnsi="Arial" w:cs="Arial"/>
                                    <w:color w:val="000000"/>
                                    <w:kern w:val="24"/>
                                    <w:szCs w:val="22"/>
                                    <w:lang w:val="de-DE"/>
                                  </w:rPr>
                                  <w:t>Klassifikationsfehler</w:t>
                                </w:r>
                              </w:p>
                            </w:txbxContent>
                          </wps:txbx>
                          <wps:bodyPr rtlCol="0" anchor="ctr"/>
                        </wps:wsp>
                        <wps:wsp>
                          <wps:cNvPr id="18" name="Rechteck 12"/>
                          <wps:cNvSpPr/>
                          <wps:spPr>
                            <a:xfrm>
                              <a:off x="2376798" y="3503598"/>
                              <a:ext cx="1800000" cy="272999"/>
                            </a:xfrm>
                            <a:prstGeom prst="rect">
                              <a:avLst/>
                            </a:prstGeom>
                            <a:noFill/>
                            <a:ln>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2721EC24" w14:textId="77777777" w:rsidR="006D1BAA" w:rsidRPr="003B2A8A" w:rsidRDefault="006D1BAA" w:rsidP="006D1BAA">
                                <w:pPr>
                                  <w:pStyle w:val="NormalWeb"/>
                                  <w:spacing w:before="0" w:beforeAutospacing="0" w:after="0" w:afterAutospacing="0"/>
                                  <w:jc w:val="center"/>
                                  <w:rPr>
                                    <w:rFonts w:ascii="Arial" w:hAnsi="Arial" w:cs="Arial"/>
                                    <w:szCs w:val="22"/>
                                  </w:rPr>
                                </w:pPr>
                                <w:r w:rsidRPr="003B2A8A">
                                  <w:rPr>
                                    <w:rFonts w:ascii="Arial" w:hAnsi="Arial" w:cs="Arial"/>
                                    <w:color w:val="000000"/>
                                    <w:kern w:val="24"/>
                                    <w:szCs w:val="22"/>
                                    <w:lang w:val="de-DE"/>
                                  </w:rPr>
                                  <w:t>Stabilität</w:t>
                                </w:r>
                              </w:p>
                            </w:txbxContent>
                          </wps:txbx>
                          <wps:bodyPr rtlCol="0" anchor="ctr"/>
                        </wps:wsp>
                        <wps:wsp>
                          <wps:cNvPr id="19" name="Rechteck 13"/>
                          <wps:cNvSpPr/>
                          <wps:spPr>
                            <a:xfrm>
                              <a:off x="4973191" y="3503598"/>
                              <a:ext cx="1800000" cy="272999"/>
                            </a:xfrm>
                            <a:prstGeom prst="rect">
                              <a:avLst/>
                            </a:prstGeom>
                            <a:noFill/>
                            <a:ln>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79A4776F" w14:textId="77777777" w:rsidR="006D1BAA" w:rsidRPr="003B2A8A" w:rsidRDefault="006D1BAA" w:rsidP="006D1BAA">
                                <w:pPr>
                                  <w:pStyle w:val="NormalWeb"/>
                                  <w:spacing w:before="0" w:beforeAutospacing="0" w:after="0" w:afterAutospacing="0"/>
                                  <w:jc w:val="center"/>
                                  <w:rPr>
                                    <w:rFonts w:ascii="Arial" w:hAnsi="Arial" w:cs="Arial"/>
                                    <w:szCs w:val="22"/>
                                  </w:rPr>
                                </w:pPr>
                                <w:r w:rsidRPr="003B2A8A">
                                  <w:rPr>
                                    <w:rFonts w:ascii="Arial" w:hAnsi="Arial" w:cs="Arial"/>
                                    <w:color w:val="000000"/>
                                    <w:kern w:val="24"/>
                                    <w:szCs w:val="22"/>
                                    <w:lang w:val="de-DE"/>
                                  </w:rPr>
                                  <w:t>Interpretierbarkeit</w:t>
                                </w:r>
                              </w:p>
                            </w:txbxContent>
                          </wps:txbx>
                          <wps:bodyPr rtlCol="0" anchor="ctr"/>
                        </wps:wsp>
                      </wpg:grpSp>
                      <wpg:grpSp>
                        <wpg:cNvPr id="7" name="Gruppierung 21"/>
                        <wpg:cNvGrpSpPr/>
                        <wpg:grpSpPr>
                          <a:xfrm>
                            <a:off x="1915200" y="4191000"/>
                            <a:ext cx="5400000" cy="666600"/>
                            <a:chOff x="1915200" y="4191000"/>
                            <a:chExt cx="5400000" cy="666600"/>
                          </a:xfrm>
                        </wpg:grpSpPr>
                        <wps:wsp>
                          <wps:cNvPr id="12" name="Rechteck 18"/>
                          <wps:cNvSpPr/>
                          <wps:spPr>
                            <a:xfrm>
                              <a:off x="1915200" y="4191000"/>
                              <a:ext cx="5400000" cy="6666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12D06BA7" w14:textId="77777777" w:rsidR="006D1BAA" w:rsidRPr="003B2A8A" w:rsidRDefault="006D1BAA" w:rsidP="006D1BAA">
                                <w:pPr>
                                  <w:pStyle w:val="NormalWeb"/>
                                  <w:spacing w:before="0" w:beforeAutospacing="0" w:after="0" w:afterAutospacing="0"/>
                                  <w:jc w:val="center"/>
                                  <w:rPr>
                                    <w:rFonts w:ascii="Arial" w:hAnsi="Arial" w:cs="Arial"/>
                                    <w:szCs w:val="22"/>
                                  </w:rPr>
                                </w:pPr>
                                <w:r w:rsidRPr="003B2A8A">
                                  <w:rPr>
                                    <w:rFonts w:ascii="Arial" w:hAnsi="Arial" w:cs="Arial"/>
                                    <w:b/>
                                    <w:bCs/>
                                    <w:color w:val="000000" w:themeColor="text1"/>
                                    <w:kern w:val="24"/>
                                    <w:szCs w:val="22"/>
                                    <w:lang w:val="de-DE"/>
                                  </w:rPr>
                                  <w:t xml:space="preserve">Interpretation </w:t>
                                </w:r>
                                <w:r w:rsidRPr="003B2A8A">
                                  <w:rPr>
                                    <w:rFonts w:ascii="Arial" w:hAnsi="Arial" w:cs="Arial"/>
                                    <w:b/>
                                    <w:bCs/>
                                    <w:color w:val="000000" w:themeColor="text1"/>
                                    <w:kern w:val="24"/>
                                    <w:szCs w:val="22"/>
                                    <w:lang w:val="de-DE"/>
                                  </w:rPr>
                                  <w:t>der Segmente (ergebnisabhängig)</w:t>
                                </w:r>
                              </w:p>
                            </w:txbxContent>
                          </wps:txbx>
                          <wps:bodyPr rtlCol="0" anchor="t"/>
                        </wps:wsp>
                        <wps:wsp>
                          <wps:cNvPr id="13" name="Rechteck 19"/>
                          <wps:cNvSpPr/>
                          <wps:spPr>
                            <a:xfrm>
                              <a:off x="2376798" y="4517961"/>
                              <a:ext cx="1800000" cy="272999"/>
                            </a:xfrm>
                            <a:prstGeom prst="rect">
                              <a:avLst/>
                            </a:prstGeom>
                            <a:noFill/>
                            <a:ln>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0A3F9B0A" w14:textId="77777777" w:rsidR="006D1BAA" w:rsidRPr="003B2A8A" w:rsidRDefault="006D1BAA" w:rsidP="006D1BAA">
                                <w:pPr>
                                  <w:pStyle w:val="NormalWeb"/>
                                  <w:spacing w:before="0" w:beforeAutospacing="0" w:after="0" w:afterAutospacing="0"/>
                                  <w:jc w:val="center"/>
                                  <w:rPr>
                                    <w:rFonts w:ascii="Arial" w:hAnsi="Arial" w:cs="Arial"/>
                                    <w:szCs w:val="22"/>
                                  </w:rPr>
                                </w:pPr>
                                <w:r w:rsidRPr="003B2A8A">
                                  <w:rPr>
                                    <w:rFonts w:ascii="Arial" w:hAnsi="Arial" w:cs="Arial"/>
                                    <w:color w:val="000000"/>
                                    <w:kern w:val="24"/>
                                    <w:szCs w:val="22"/>
                                    <w:lang w:val="de-DE"/>
                                  </w:rPr>
                                  <w:t>Koeffizienten</w:t>
                                </w:r>
                              </w:p>
                            </w:txbxContent>
                          </wps:txbx>
                          <wps:bodyPr rtlCol="0" anchor="ctr"/>
                        </wps:wsp>
                        <wps:wsp>
                          <wps:cNvPr id="14" name="Rechteck 20"/>
                          <wps:cNvSpPr/>
                          <wps:spPr>
                            <a:xfrm>
                              <a:off x="4973192" y="4517961"/>
                              <a:ext cx="1800000" cy="272999"/>
                            </a:xfrm>
                            <a:prstGeom prst="rect">
                              <a:avLst/>
                            </a:prstGeom>
                            <a:noFill/>
                            <a:ln>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33788355" w14:textId="77777777" w:rsidR="006D1BAA" w:rsidRPr="003B2A8A" w:rsidRDefault="006D1BAA" w:rsidP="006D1BAA">
                                <w:pPr>
                                  <w:pStyle w:val="NormalWeb"/>
                                  <w:spacing w:before="0" w:beforeAutospacing="0" w:after="0" w:afterAutospacing="0"/>
                                  <w:jc w:val="center"/>
                                  <w:rPr>
                                    <w:rFonts w:ascii="Arial" w:hAnsi="Arial" w:cs="Arial"/>
                                    <w:szCs w:val="22"/>
                                  </w:rPr>
                                </w:pPr>
                                <w:r w:rsidRPr="003B2A8A">
                                  <w:rPr>
                                    <w:rFonts w:ascii="Arial" w:hAnsi="Arial" w:cs="Arial"/>
                                    <w:color w:val="000000"/>
                                    <w:kern w:val="24"/>
                                    <w:szCs w:val="22"/>
                                    <w:lang w:val="de-DE"/>
                                  </w:rPr>
                                  <w:t>Demographika</w:t>
                                </w:r>
                              </w:p>
                            </w:txbxContent>
                          </wps:txbx>
                          <wps:bodyPr rtlCol="0" anchor="ctr"/>
                        </wps:wsp>
                      </wpg:grpSp>
                      <wps:wsp>
                        <wps:cNvPr id="8" name="Gerade Verbindung mit Pfeil 25"/>
                        <wps:cNvCnPr>
                          <a:stCxn id="4" idx="2"/>
                        </wps:cNvCnPr>
                        <wps:spPr>
                          <a:xfrm rot="5400000">
                            <a:off x="4461600" y="1617372"/>
                            <a:ext cx="307201" cy="1588"/>
                          </a:xfrm>
                          <a:prstGeom prst="straightConnector1">
                            <a:avLst/>
                          </a:prstGeom>
                          <a:ln w="31750" cap="flat" cmpd="sng" algn="ctr">
                            <a:solidFill>
                              <a:srgbClr val="000000"/>
                            </a:solidFill>
                            <a:prstDash val="solid"/>
                            <a:round/>
                            <a:headEnd type="none" w="med" len="med"/>
                            <a:tailEnd type="triangle" w="lg" len="med"/>
                          </a:ln>
                          <a:effectLst/>
                        </wps:spPr>
                        <wps:style>
                          <a:lnRef idx="2">
                            <a:schemeClr val="accent1"/>
                          </a:lnRef>
                          <a:fillRef idx="0">
                            <a:schemeClr val="accent1"/>
                          </a:fillRef>
                          <a:effectRef idx="1">
                            <a:schemeClr val="accent1"/>
                          </a:effectRef>
                          <a:fontRef idx="minor">
                            <a:schemeClr val="tx1"/>
                          </a:fontRef>
                        </wps:style>
                        <wps:bodyPr/>
                      </wps:wsp>
                      <wps:wsp>
                        <wps:cNvPr id="9" name="Gerade Verbindung mit Pfeil 28"/>
                        <wps:cNvCnPr>
                          <a:endCxn id="15" idx="0"/>
                        </wps:cNvCnPr>
                        <wps:spPr>
                          <a:xfrm rot="5400000">
                            <a:off x="4462800" y="2591106"/>
                            <a:ext cx="304800" cy="1588"/>
                          </a:xfrm>
                          <a:prstGeom prst="straightConnector1">
                            <a:avLst/>
                          </a:prstGeom>
                          <a:ln w="31750" cap="flat" cmpd="sng" algn="ctr">
                            <a:solidFill>
                              <a:srgbClr val="000000"/>
                            </a:solidFill>
                            <a:prstDash val="solid"/>
                            <a:round/>
                            <a:headEnd type="none" w="med" len="med"/>
                            <a:tailEnd type="triangle" w="lg" len="med"/>
                          </a:ln>
                          <a:effectLst/>
                        </wps:spPr>
                        <wps:style>
                          <a:lnRef idx="2">
                            <a:schemeClr val="accent1"/>
                          </a:lnRef>
                          <a:fillRef idx="0">
                            <a:schemeClr val="accent1"/>
                          </a:fillRef>
                          <a:effectRef idx="1">
                            <a:schemeClr val="accent1"/>
                          </a:effectRef>
                          <a:fontRef idx="minor">
                            <a:schemeClr val="tx1"/>
                          </a:fontRef>
                        </wps:style>
                        <wps:bodyPr/>
                      </wps:wsp>
                      <wps:wsp>
                        <wps:cNvPr id="10" name="Gerade Verbindung mit Pfeil 30"/>
                        <wps:cNvCnPr>
                          <a:stCxn id="15" idx="2"/>
                          <a:endCxn id="12" idx="0"/>
                        </wps:cNvCnPr>
                        <wps:spPr>
                          <a:xfrm rot="5400000">
                            <a:off x="4460500" y="4036639"/>
                            <a:ext cx="309401" cy="1588"/>
                          </a:xfrm>
                          <a:prstGeom prst="straightConnector1">
                            <a:avLst/>
                          </a:prstGeom>
                          <a:ln w="31750" cap="flat" cmpd="sng" algn="ctr">
                            <a:solidFill>
                              <a:srgbClr val="000000"/>
                            </a:solidFill>
                            <a:prstDash val="solid"/>
                            <a:round/>
                            <a:headEnd type="none" w="med" len="med"/>
                            <a:tailEnd type="triangle" w="lg" len="med"/>
                          </a:ln>
                          <a:effectLst/>
                        </wps:spPr>
                        <wps:style>
                          <a:lnRef idx="2">
                            <a:schemeClr val="accent1"/>
                          </a:lnRef>
                          <a:fillRef idx="0">
                            <a:schemeClr val="accent1"/>
                          </a:fillRef>
                          <a:effectRef idx="1">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7024859D" id="Gruppierung 24" o:spid="_x0000_s1026" style="position:absolute;left:0;text-align:left;margin-left:13.65pt;margin-top:-.15pt;width:425.15pt;height:292.45pt;z-index:-251656192" coordorigin="19152,11430" coordsize="54000,3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">
                <v:rect id="Rechteck 1" o:spid="_x0000_s1027" style="position:absolute;left:19152;top:11430;width:54000;height:3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" filled="f" strokecolor="black [3213]">
                  <v:textbox>
                    <w:txbxContent>
                      <w:p w14:paraId="14140D1A" w14:textId="77777777" w:rsidR="006D1BAA" w:rsidRPr="00F36F37" w:rsidRDefault="006D1BAA" w:rsidP="006D1BAA">
                        <w:pPr>
                          <w:pStyle w:val="NormalWeb"/>
                          <w:spacing w:before="0" w:beforeAutospacing="0" w:after="0" w:afterAutospacing="0"/>
                          <w:jc w:val="center"/>
                          <w:rPr>
                            <w:rFonts w:ascii="Arial" w:hAnsi="Arial" w:cs="Arial"/>
                            <w:szCs w:val="22"/>
                            <w:lang w:val="de-DE"/>
                          </w:rPr>
                        </w:pPr>
                        <w:r w:rsidRPr="003B2A8A">
                          <w:rPr>
                            <w:rFonts w:ascii="Arial" w:hAnsi="Arial" w:cs="Arial"/>
                            <w:b/>
                            <w:bCs/>
                            <w:color w:val="000000" w:themeColor="text1"/>
                            <w:kern w:val="24"/>
                            <w:szCs w:val="22"/>
                            <w:lang w:val="de-DE"/>
                          </w:rPr>
                          <w:t>Spezifizierung des Modells / Überprüfung der Datenbasis</w:t>
                        </w:r>
                      </w:p>
                    </w:txbxContent>
                  </v:textbox>
                </v:rect>
                <v:group id="Gruppierung 23" o:spid="_x0000_s1028" style="position:absolute;left:19152;top:17717;width:54000;height:6666" coordorigin="19152,17717" coordsize="54000,6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hteck 5" o:spid="_x0000_s1029" style="position:absolute;left:19152;top:17717;width:54000;height:6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" filled="f" strokecolor="black [3213]">
                    <v:textbox>
                      <w:txbxContent>
                        <w:p w14:paraId="2C356FDD" w14:textId="77777777" w:rsidR="006D1BAA" w:rsidRPr="003B2A8A" w:rsidRDefault="006D1BAA" w:rsidP="006D1BAA">
                          <w:pPr>
                            <w:pStyle w:val="NormalWeb"/>
                            <w:spacing w:before="0" w:beforeAutospacing="0" w:after="0" w:afterAutospacing="0"/>
                            <w:jc w:val="center"/>
                            <w:rPr>
                              <w:rFonts w:ascii="Arial" w:hAnsi="Arial" w:cs="Arial"/>
                              <w:szCs w:val="22"/>
                            </w:rPr>
                          </w:pPr>
                          <w:r w:rsidRPr="003B2A8A">
                            <w:rPr>
                              <w:rFonts w:ascii="Arial" w:hAnsi="Arial" w:cs="Arial"/>
                              <w:b/>
                              <w:bCs/>
                              <w:color w:val="000000" w:themeColor="text1"/>
                              <w:kern w:val="24"/>
                              <w:szCs w:val="22"/>
                              <w:lang w:val="de-DE"/>
                            </w:rPr>
                            <w:t xml:space="preserve">Parameterschätzung </w:t>
                          </w:r>
                          <w:r w:rsidRPr="003B2A8A">
                            <w:rPr>
                              <w:rFonts w:ascii="Arial" w:hAnsi="Arial" w:cs="Arial"/>
                              <w:b/>
                              <w:bCs/>
                              <w:color w:val="000000" w:themeColor="text1"/>
                              <w:kern w:val="24"/>
                              <w:szCs w:val="22"/>
                              <w:lang w:val="de-DE"/>
                            </w:rPr>
                            <w:t>(Softwareeinsatz)</w:t>
                          </w:r>
                        </w:p>
                      </w:txbxContent>
                    </v:textbox>
                  </v:rect>
                  <v:rect id="Rechteck 6" o:spid="_x0000_s1030" style="position:absolute;left:23767;top:20878;width:17910;height:27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" filled="f">
                    <v:textbox>
                      <w:txbxContent>
                        <w:p w14:paraId="450098E1" w14:textId="77777777" w:rsidR="006D1BAA" w:rsidRPr="003B2A8A" w:rsidRDefault="006D1BAA" w:rsidP="006D1BAA">
                          <w:pPr>
                            <w:pStyle w:val="NormalWeb"/>
                            <w:spacing w:before="0" w:beforeAutospacing="0" w:after="0" w:afterAutospacing="0"/>
                            <w:jc w:val="center"/>
                            <w:rPr>
                              <w:rFonts w:ascii="Arial" w:hAnsi="Arial" w:cs="Arial"/>
                              <w:szCs w:val="22"/>
                            </w:rPr>
                          </w:pPr>
                          <w:r w:rsidRPr="003B2A8A">
                            <w:rPr>
                              <w:rFonts w:ascii="Arial" w:hAnsi="Arial" w:cs="Arial"/>
                              <w:color w:val="000000"/>
                              <w:kern w:val="24"/>
                              <w:szCs w:val="22"/>
                              <w:lang w:val="de-DE"/>
                            </w:rPr>
                            <w:t>Newton-Raphson</w:t>
                          </w:r>
                        </w:p>
                      </w:txbxContent>
                    </v:textbox>
                  </v:rect>
                  <v:rect id="Rechteck 7" o:spid="_x0000_s1031" style="position:absolute;left:49821;top:20878;width:17910;height:27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" filled="f">
                    <v:textbox>
                      <w:txbxContent>
                        <w:p w14:paraId="68B37669" w14:textId="77777777" w:rsidR="006D1BAA" w:rsidRPr="003B2A8A" w:rsidRDefault="006D1BAA" w:rsidP="006D1BAA">
                          <w:pPr>
                            <w:pStyle w:val="NormalWeb"/>
                            <w:spacing w:before="0" w:beforeAutospacing="0" w:after="0" w:afterAutospacing="0"/>
                            <w:jc w:val="center"/>
                            <w:rPr>
                              <w:rFonts w:ascii="Arial" w:hAnsi="Arial" w:cs="Arial"/>
                              <w:szCs w:val="22"/>
                            </w:rPr>
                          </w:pPr>
                          <w:r w:rsidRPr="003B2A8A">
                            <w:rPr>
                              <w:rFonts w:ascii="Arial" w:hAnsi="Arial" w:cs="Arial"/>
                              <w:color w:val="000000"/>
                              <w:kern w:val="24"/>
                              <w:szCs w:val="22"/>
                              <w:lang w:val="de-DE"/>
                            </w:rPr>
                            <w:t>EM-Algorithmus</w:t>
                          </w:r>
                        </w:p>
                      </w:txbxContent>
                    </v:textbox>
                  </v:rect>
                </v:group>
                <v:group id="Gruppierung 22" o:spid="_x0000_s1032" style="position:absolute;left:19152;top:27454;width:54000;height:11384" coordorigin="19152,27454" coordsize="54000,11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hteck 9" o:spid="_x0000_s1033" style="position:absolute;left:19152;top:27454;width:54000;height:11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" filled="f" strokecolor="black [3213]">
                    <v:textbox>
                      <w:txbxContent>
                        <w:p w14:paraId="75023F4E" w14:textId="77777777" w:rsidR="006D1BAA" w:rsidRPr="003B2A8A" w:rsidRDefault="006D1BAA" w:rsidP="006D1BAA">
                          <w:pPr>
                            <w:pStyle w:val="NormalWeb"/>
                            <w:spacing w:before="0" w:beforeAutospacing="0" w:after="0" w:afterAutospacing="0"/>
                            <w:jc w:val="center"/>
                            <w:rPr>
                              <w:rFonts w:ascii="Arial" w:hAnsi="Arial" w:cs="Arial"/>
                              <w:szCs w:val="22"/>
                            </w:rPr>
                          </w:pPr>
                          <w:r w:rsidRPr="003B2A8A">
                            <w:rPr>
                              <w:rFonts w:ascii="Arial" w:hAnsi="Arial" w:cs="Arial"/>
                              <w:b/>
                              <w:bCs/>
                              <w:color w:val="000000" w:themeColor="text1"/>
                              <w:kern w:val="24"/>
                              <w:szCs w:val="22"/>
                              <w:lang w:val="de-DE"/>
                            </w:rPr>
                            <w:t xml:space="preserve">Bestimmung </w:t>
                          </w:r>
                          <w:r w:rsidRPr="003B2A8A">
                            <w:rPr>
                              <w:rFonts w:ascii="Arial" w:hAnsi="Arial" w:cs="Arial"/>
                              <w:b/>
                              <w:bCs/>
                              <w:color w:val="000000" w:themeColor="text1"/>
                              <w:kern w:val="24"/>
                              <w:szCs w:val="22"/>
                              <w:lang w:val="de-DE"/>
                            </w:rPr>
                            <w:t>der Anzahl an Segmenten</w:t>
                          </w:r>
                        </w:p>
                      </w:txbxContent>
                    </v:textbox>
                  </v:rect>
                  <v:rect id="Rechteck 10" o:spid="_x0000_s1034" style="position:absolute;left:23767;top:30859;width:18000;height:27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" filled="f">
                    <v:textbox>
                      <w:txbxContent>
                        <w:p w14:paraId="2201EF07" w14:textId="77777777" w:rsidR="006D1BAA" w:rsidRPr="003B2A8A" w:rsidRDefault="006D1BAA" w:rsidP="006D1BAA">
                          <w:pPr>
                            <w:pStyle w:val="NormalWeb"/>
                            <w:spacing w:before="0" w:beforeAutospacing="0" w:after="0" w:afterAutospacing="0"/>
                            <w:jc w:val="center"/>
                            <w:rPr>
                              <w:rFonts w:ascii="Arial" w:hAnsi="Arial" w:cs="Arial"/>
                              <w:szCs w:val="22"/>
                            </w:rPr>
                          </w:pPr>
                          <w:r w:rsidRPr="003B2A8A">
                            <w:rPr>
                              <w:rFonts w:ascii="Arial" w:hAnsi="Arial" w:cs="Arial"/>
                              <w:color w:val="000000"/>
                              <w:kern w:val="24"/>
                              <w:szCs w:val="22"/>
                              <w:lang w:val="de-DE"/>
                            </w:rPr>
                            <w:t>Informationskriterien</w:t>
                          </w:r>
                        </w:p>
                      </w:txbxContent>
                    </v:textbox>
                  </v:rect>
                  <v:rect id="Rechteck 11" o:spid="_x0000_s1035" style="position:absolute;left:49731;top:30859;width:18000;height:27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" filled="f">
                    <v:textbox>
                      <w:txbxContent>
                        <w:p w14:paraId="6DCE5E1A" w14:textId="77777777" w:rsidR="006D1BAA" w:rsidRPr="003B2A8A" w:rsidRDefault="006D1BAA" w:rsidP="006D1BAA">
                          <w:pPr>
                            <w:pStyle w:val="NormalWeb"/>
                            <w:spacing w:before="0" w:beforeAutospacing="0" w:after="0" w:afterAutospacing="0"/>
                            <w:jc w:val="center"/>
                            <w:rPr>
                              <w:rFonts w:ascii="Arial" w:hAnsi="Arial" w:cs="Arial"/>
                              <w:szCs w:val="22"/>
                            </w:rPr>
                          </w:pPr>
                          <w:r w:rsidRPr="003B2A8A">
                            <w:rPr>
                              <w:rFonts w:ascii="Arial" w:hAnsi="Arial" w:cs="Arial"/>
                              <w:color w:val="000000"/>
                              <w:kern w:val="24"/>
                              <w:szCs w:val="22"/>
                              <w:lang w:val="de-DE"/>
                            </w:rPr>
                            <w:t>Klassifikationsfehler</w:t>
                          </w:r>
                        </w:p>
                      </w:txbxContent>
                    </v:textbox>
                  </v:rect>
                  <v:rect id="Rechteck 12" o:spid="_x0000_s1036" style="position:absolute;left:23767;top:35035;width:18000;height:27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" filled="f">
                    <v:textbox>
                      <w:txbxContent>
                        <w:p w14:paraId="2721EC24" w14:textId="77777777" w:rsidR="006D1BAA" w:rsidRPr="003B2A8A" w:rsidRDefault="006D1BAA" w:rsidP="006D1BAA">
                          <w:pPr>
                            <w:pStyle w:val="NormalWeb"/>
                            <w:spacing w:before="0" w:beforeAutospacing="0" w:after="0" w:afterAutospacing="0"/>
                            <w:jc w:val="center"/>
                            <w:rPr>
                              <w:rFonts w:ascii="Arial" w:hAnsi="Arial" w:cs="Arial"/>
                              <w:szCs w:val="22"/>
                            </w:rPr>
                          </w:pPr>
                          <w:r w:rsidRPr="003B2A8A">
                            <w:rPr>
                              <w:rFonts w:ascii="Arial" w:hAnsi="Arial" w:cs="Arial"/>
                              <w:color w:val="000000"/>
                              <w:kern w:val="24"/>
                              <w:szCs w:val="22"/>
                              <w:lang w:val="de-DE"/>
                            </w:rPr>
                            <w:t>Stabilität</w:t>
                          </w:r>
                        </w:p>
                      </w:txbxContent>
                    </v:textbox>
                  </v:rect>
                  <v:rect id="Rechteck 13" o:spid="_x0000_s1037" style="position:absolute;left:49731;top:35035;width:18000;height:27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" filled="f">
                    <v:textbox>
                      <w:txbxContent>
                        <w:p w14:paraId="79A4776F" w14:textId="77777777" w:rsidR="006D1BAA" w:rsidRPr="003B2A8A" w:rsidRDefault="006D1BAA" w:rsidP="006D1BAA">
                          <w:pPr>
                            <w:pStyle w:val="NormalWeb"/>
                            <w:spacing w:before="0" w:beforeAutospacing="0" w:after="0" w:afterAutospacing="0"/>
                            <w:jc w:val="center"/>
                            <w:rPr>
                              <w:rFonts w:ascii="Arial" w:hAnsi="Arial" w:cs="Arial"/>
                              <w:szCs w:val="22"/>
                            </w:rPr>
                          </w:pPr>
                          <w:r w:rsidRPr="003B2A8A">
                            <w:rPr>
                              <w:rFonts w:ascii="Arial" w:hAnsi="Arial" w:cs="Arial"/>
                              <w:color w:val="000000"/>
                              <w:kern w:val="24"/>
                              <w:szCs w:val="22"/>
                              <w:lang w:val="de-DE"/>
                            </w:rPr>
                            <w:t>Interpretierbarkeit</w:t>
                          </w:r>
                        </w:p>
                      </w:txbxContent>
                    </v:textbox>
                  </v:rect>
                </v:group>
                <v:group id="Gruppierung 21" o:spid="_x0000_s1038" style="position:absolute;left:19152;top:41910;width:54000;height:6666" coordorigin="19152,41910" coordsize="54000,6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hteck 18" o:spid="_x0000_s1039" style="position:absolute;left:19152;top:41910;width:54000;height:6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" filled="f" strokecolor="black [3213]">
                    <v:textbox>
                      <w:txbxContent>
                        <w:p w14:paraId="12D06BA7" w14:textId="77777777" w:rsidR="006D1BAA" w:rsidRPr="003B2A8A" w:rsidRDefault="006D1BAA" w:rsidP="006D1BAA">
                          <w:pPr>
                            <w:pStyle w:val="NormalWeb"/>
                            <w:spacing w:before="0" w:beforeAutospacing="0" w:after="0" w:afterAutospacing="0"/>
                            <w:jc w:val="center"/>
                            <w:rPr>
                              <w:rFonts w:ascii="Arial" w:hAnsi="Arial" w:cs="Arial"/>
                              <w:szCs w:val="22"/>
                            </w:rPr>
                          </w:pPr>
                          <w:r w:rsidRPr="003B2A8A">
                            <w:rPr>
                              <w:rFonts w:ascii="Arial" w:hAnsi="Arial" w:cs="Arial"/>
                              <w:b/>
                              <w:bCs/>
                              <w:color w:val="000000" w:themeColor="text1"/>
                              <w:kern w:val="24"/>
                              <w:szCs w:val="22"/>
                              <w:lang w:val="de-DE"/>
                            </w:rPr>
                            <w:t xml:space="preserve">Interpretation </w:t>
                          </w:r>
                          <w:r w:rsidRPr="003B2A8A">
                            <w:rPr>
                              <w:rFonts w:ascii="Arial" w:hAnsi="Arial" w:cs="Arial"/>
                              <w:b/>
                              <w:bCs/>
                              <w:color w:val="000000" w:themeColor="text1"/>
                              <w:kern w:val="24"/>
                              <w:szCs w:val="22"/>
                              <w:lang w:val="de-DE"/>
                            </w:rPr>
                            <w:t>der Segmente (ergebnisabhängig)</w:t>
                          </w:r>
                        </w:p>
                      </w:txbxContent>
                    </v:textbox>
                  </v:rect>
                  <v:rect id="Rechteck 19" o:spid="_x0000_s1040" style="position:absolute;left:23767;top:45179;width:18000;height:27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" filled="f">
                    <v:textbox>
                      <w:txbxContent>
                        <w:p w14:paraId="0A3F9B0A" w14:textId="77777777" w:rsidR="006D1BAA" w:rsidRPr="003B2A8A" w:rsidRDefault="006D1BAA" w:rsidP="006D1BAA">
                          <w:pPr>
                            <w:pStyle w:val="NormalWeb"/>
                            <w:spacing w:before="0" w:beforeAutospacing="0" w:after="0" w:afterAutospacing="0"/>
                            <w:jc w:val="center"/>
                            <w:rPr>
                              <w:rFonts w:ascii="Arial" w:hAnsi="Arial" w:cs="Arial"/>
                              <w:szCs w:val="22"/>
                            </w:rPr>
                          </w:pPr>
                          <w:r w:rsidRPr="003B2A8A">
                            <w:rPr>
                              <w:rFonts w:ascii="Arial" w:hAnsi="Arial" w:cs="Arial"/>
                              <w:color w:val="000000"/>
                              <w:kern w:val="24"/>
                              <w:szCs w:val="22"/>
                              <w:lang w:val="de-DE"/>
                            </w:rPr>
                            <w:t>Koeffizienten</w:t>
                          </w:r>
                        </w:p>
                      </w:txbxContent>
                    </v:textbox>
                  </v:rect>
                  <v:rect id="Rechteck 20" o:spid="_x0000_s1041" style="position:absolute;left:49731;top:45179;width:18000;height:27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" filled="f">
                    <v:textbox>
                      <w:txbxContent>
                        <w:p w14:paraId="33788355" w14:textId="77777777" w:rsidR="006D1BAA" w:rsidRPr="003B2A8A" w:rsidRDefault="006D1BAA" w:rsidP="006D1BAA">
                          <w:pPr>
                            <w:pStyle w:val="NormalWeb"/>
                            <w:spacing w:before="0" w:beforeAutospacing="0" w:after="0" w:afterAutospacing="0"/>
                            <w:jc w:val="center"/>
                            <w:rPr>
                              <w:rFonts w:ascii="Arial" w:hAnsi="Arial" w:cs="Arial"/>
                              <w:szCs w:val="22"/>
                            </w:rPr>
                          </w:pPr>
                          <w:r w:rsidRPr="003B2A8A">
                            <w:rPr>
                              <w:rFonts w:ascii="Arial" w:hAnsi="Arial" w:cs="Arial"/>
                              <w:color w:val="000000"/>
                              <w:kern w:val="24"/>
                              <w:szCs w:val="22"/>
                              <w:lang w:val="de-DE"/>
                            </w:rPr>
                            <w:t>Demographika</w:t>
                          </w:r>
                        </w:p>
                      </w:txbxContent>
                    </v:textbox>
                  </v:rect>
                </v:group>
                <v:shapetype id="_x0000_t32" coordsize="21600,21600" o:spt="32" o:oned="t" path="m,l21600,21600e" filled="f">
                  <v:path arrowok="t" fillok="f" o:connecttype="none"/>
                  <o:lock v:ext="edit" shapetype="t"/>
                </v:shapetype>
                <v:shape id="Gerade Verbindung mit Pfeil 25" o:spid="_x0000_s1042" type="#_x0000_t32" style="position:absolute;left:44616;top:16173;width:3072;height:15;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" strokeweight="2.5pt">
                  <v:stroke endarrow="block" endarrowwidth="wide"/>
                </v:shape>
                <v:shape id="Gerade Verbindung mit Pfeil 28" o:spid="_x0000_s1043" type="#_x0000_t32" style="position:absolute;left:44628;top:25911;width:3048;height:15;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" strokeweight="2.5pt">
                  <v:stroke endarrow="block" endarrowwidth="wide"/>
                </v:shape>
                <v:shape id="Gerade Verbindung mit Pfeil 30" o:spid="_x0000_s1044" type="#_x0000_t32" style="position:absolute;left:44605;top:40366;width:3094;height:15;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" strokeweight="2.5pt">
                  <v:stroke endarrow="block" endarrowwidth="wide"/>
                </v:shape>
                <w10:wrap type="through"/>
              </v:group>
            </w:pict>
          </mc:Fallback>
        </mc:AlternateContent>
      </w:r>
    </w:p>
    <w:p w14:paraId="60192036" w14:textId="77777777" w:rsidR="00A14F4B" w:rsidRPr="00F36F37" w:rsidRDefault="009E76F0" w:rsidP="00676859">
      <w:pPr>
        <w:pStyle w:val="Caption"/>
        <w:spacing w:after="0"/>
        <w:rPr>
          <w:rFonts w:ascii="Arial" w:hAnsi="Arial" w:cs="Arial"/>
          <w:szCs w:val="22"/>
          <w:lang w:val="en-US"/>
        </w:rPr>
      </w:pPr>
      <w:bookmarkStart w:id="33" w:name="_Toc257018600"/>
      <w:r w:rsidRPr="00F36F37">
        <w:rPr>
          <w:rFonts w:ascii="Arial" w:hAnsi="Arial" w:cs="Arial"/>
          <w:szCs w:val="22"/>
          <w:lang w:val="en-US"/>
        </w:rPr>
        <w:t>Figure</w:t>
      </w:r>
      <w:r w:rsidR="0082636C" w:rsidRPr="00F36F37">
        <w:rPr>
          <w:rFonts w:ascii="Arial" w:hAnsi="Arial" w:cs="Arial"/>
          <w:szCs w:val="22"/>
          <w:lang w:val="en-US"/>
        </w:rPr>
        <w:t xml:space="preserve"> </w:t>
      </w:r>
      <w:r w:rsidR="00BD7FFB" w:rsidRPr="003B2A8A">
        <w:rPr>
          <w:rFonts w:ascii="Arial" w:hAnsi="Arial" w:cs="Arial"/>
          <w:szCs w:val="22"/>
        </w:rPr>
        <w:fldChar w:fldCharType="begin"/>
      </w:r>
      <w:r w:rsidR="00BD7FFB" w:rsidRPr="00F36F37">
        <w:rPr>
          <w:rFonts w:ascii="Arial" w:hAnsi="Arial" w:cs="Arial"/>
          <w:szCs w:val="22"/>
          <w:lang w:val="en-US"/>
        </w:rPr>
        <w:instrText xml:space="preserve"> SEQ Abbildung \* ARABIC </w:instrText>
      </w:r>
      <w:r w:rsidR="00BD7FFB" w:rsidRPr="003B2A8A">
        <w:rPr>
          <w:rFonts w:ascii="Arial" w:hAnsi="Arial" w:cs="Arial"/>
          <w:szCs w:val="22"/>
        </w:rPr>
        <w:fldChar w:fldCharType="separate"/>
      </w:r>
      <w:r w:rsidR="00B35E76" w:rsidRPr="00F36F37">
        <w:rPr>
          <w:rFonts w:ascii="Arial" w:hAnsi="Arial" w:cs="Arial"/>
          <w:noProof/>
          <w:szCs w:val="22"/>
          <w:lang w:val="en-US"/>
        </w:rPr>
        <w:t>1</w:t>
      </w:r>
      <w:r w:rsidR="00BD7FFB" w:rsidRPr="003B2A8A">
        <w:rPr>
          <w:rFonts w:ascii="Arial" w:hAnsi="Arial" w:cs="Arial"/>
          <w:noProof/>
          <w:szCs w:val="22"/>
        </w:rPr>
        <w:fldChar w:fldCharType="end"/>
      </w:r>
      <w:r w:rsidR="0082636C" w:rsidRPr="00F36F37">
        <w:rPr>
          <w:rFonts w:ascii="Arial" w:hAnsi="Arial" w:cs="Arial"/>
          <w:szCs w:val="22"/>
          <w:lang w:val="en-US"/>
        </w:rPr>
        <w:t xml:space="preserve">: </w:t>
      </w:r>
      <w:r w:rsidR="00B033C1" w:rsidRPr="00F36F37">
        <w:rPr>
          <w:rFonts w:ascii="Arial" w:hAnsi="Arial" w:cs="Arial"/>
          <w:szCs w:val="22"/>
          <w:lang w:val="en-US"/>
        </w:rPr>
        <w:tab/>
      </w:r>
      <w:r w:rsidRPr="00F36F37">
        <w:rPr>
          <w:rFonts w:ascii="Arial" w:hAnsi="Arial" w:cs="Arial"/>
          <w:szCs w:val="22"/>
          <w:lang w:val="en-US"/>
        </w:rPr>
        <w:t>Procedure of</w:t>
      </w:r>
      <w:r w:rsidR="0082636C" w:rsidRPr="00F36F37">
        <w:rPr>
          <w:rFonts w:ascii="Arial" w:hAnsi="Arial" w:cs="Arial"/>
          <w:szCs w:val="22"/>
          <w:lang w:val="en-US"/>
        </w:rPr>
        <w:t xml:space="preserve"> FMR</w:t>
      </w:r>
      <w:bookmarkEnd w:id="33"/>
      <w:r w:rsidR="00B033C1" w:rsidRPr="00F36F37">
        <w:rPr>
          <w:rFonts w:ascii="Arial" w:hAnsi="Arial" w:cs="Arial"/>
          <w:szCs w:val="22"/>
          <w:lang w:val="en-US"/>
        </w:rPr>
        <w:t xml:space="preserve"> (</w:t>
      </w:r>
      <w:r w:rsidRPr="00F36F37">
        <w:rPr>
          <w:rFonts w:ascii="Arial" w:hAnsi="Arial" w:cs="Arial"/>
          <w:szCs w:val="22"/>
          <w:lang w:val="en-US"/>
        </w:rPr>
        <w:t>self-provided</w:t>
      </w:r>
      <w:r w:rsidR="00B033C1" w:rsidRPr="00F36F37">
        <w:rPr>
          <w:rFonts w:ascii="Arial" w:hAnsi="Arial" w:cs="Arial"/>
          <w:szCs w:val="22"/>
          <w:lang w:val="en-US"/>
        </w:rPr>
        <w:t>)</w:t>
      </w:r>
    </w:p>
    <w:p w14:paraId="3EF5A65D" w14:textId="77777777" w:rsidR="00932401" w:rsidRPr="00F36F37" w:rsidRDefault="00932401" w:rsidP="00676859">
      <w:pPr>
        <w:spacing w:after="0" w:line="360" w:lineRule="auto"/>
        <w:jc w:val="both"/>
        <w:rPr>
          <w:rFonts w:cs="Arial"/>
          <w:lang w:val="en-US"/>
        </w:rPr>
      </w:pPr>
    </w:p>
    <w:p w14:paraId="420D017F" w14:textId="77777777" w:rsidR="009E76F0" w:rsidRPr="00F36F37" w:rsidRDefault="009E76F0" w:rsidP="00676859">
      <w:pPr>
        <w:spacing w:after="0" w:line="360" w:lineRule="auto"/>
        <w:jc w:val="both"/>
        <w:rPr>
          <w:rFonts w:cs="Arial"/>
          <w:lang w:val="en-US"/>
        </w:rPr>
      </w:pPr>
    </w:p>
    <w:p w14:paraId="07FF3B28" w14:textId="561B2470" w:rsidR="002A71E7" w:rsidRDefault="002A71E7" w:rsidP="00676859">
      <w:pPr>
        <w:pStyle w:val="Heading3"/>
        <w:ind w:left="0" w:firstLine="0"/>
        <w:rPr>
          <w:rFonts w:ascii="Arial" w:hAnsi="Arial" w:cs="Arial"/>
        </w:rPr>
      </w:pPr>
      <w:bookmarkStart w:id="34" w:name="_Toc383240155"/>
      <w:bookmarkStart w:id="35" w:name="_Toc77705806"/>
      <w:r w:rsidRPr="003B2A8A">
        <w:rPr>
          <w:rFonts w:ascii="Arial" w:hAnsi="Arial" w:cs="Arial"/>
        </w:rPr>
        <w:lastRenderedPageBreak/>
        <w:t>B2</w:t>
      </w:r>
      <w:bookmarkEnd w:id="34"/>
      <w:bookmarkEnd w:id="35"/>
    </w:p>
    <w:p w14:paraId="658D3516" w14:textId="77777777" w:rsidR="002A71E7" w:rsidRPr="00F36F37" w:rsidRDefault="009E76F0" w:rsidP="00676859">
      <w:pPr>
        <w:spacing w:before="200" w:after="0" w:line="360" w:lineRule="auto"/>
        <w:jc w:val="both"/>
        <w:rPr>
          <w:rFonts w:cs="Arial"/>
          <w:szCs w:val="22"/>
          <w:lang w:val="en-US"/>
        </w:rPr>
      </w:pPr>
      <w:r w:rsidRPr="00F36F37">
        <w:rPr>
          <w:rFonts w:cs="Arial"/>
          <w:szCs w:val="22"/>
          <w:lang w:val="en-US"/>
        </w:rPr>
        <w:t xml:space="preserve">Indices and variables used within FMR are listed below in table 1. </w:t>
      </w:r>
    </w:p>
    <w:p w14:paraId="753A78BC" w14:textId="77777777" w:rsidR="002A71E7" w:rsidRPr="00F36F37" w:rsidRDefault="002A71E7" w:rsidP="00676859">
      <w:pPr>
        <w:spacing w:after="0" w:line="360" w:lineRule="auto"/>
        <w:jc w:val="both"/>
        <w:rPr>
          <w:rFonts w:cs="Arial"/>
          <w:lang w:val="en-US"/>
        </w:rPr>
      </w:pPr>
    </w:p>
    <w:p w14:paraId="5F36CC24" w14:textId="77777777" w:rsidR="002A71E7" w:rsidRPr="003B2A8A" w:rsidRDefault="002A71E7" w:rsidP="00676859">
      <w:pPr>
        <w:keepNext/>
        <w:jc w:val="center"/>
        <w:rPr>
          <w:rFonts w:cs="Arial"/>
        </w:rPr>
      </w:pPr>
      <w:r w:rsidRPr="003B2A8A">
        <w:rPr>
          <w:rFonts w:cs="Arial"/>
          <w:noProof/>
          <w:lang w:eastAsia="de-DE"/>
        </w:rPr>
        <w:drawing>
          <wp:inline distT="0" distB="0" distL="0" distR="0" wp14:anchorId="1FFABCA7" wp14:editId="7124161A">
            <wp:extent cx="5754370" cy="2388870"/>
            <wp:effectExtent l="25400" t="0" r="1143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5" cstate="print"/>
                    <a:srcRect/>
                    <a:stretch>
                      <a:fillRect/>
                    </a:stretch>
                  </pic:blipFill>
                  <pic:spPr bwMode="auto">
                    <a:xfrm>
                      <a:off x="0" y="0"/>
                      <a:ext cx="5754370" cy="2388870"/>
                    </a:xfrm>
                    <a:prstGeom prst="rect">
                      <a:avLst/>
                    </a:prstGeom>
                    <a:noFill/>
                    <a:ln w="9525">
                      <a:noFill/>
                      <a:miter lim="800000"/>
                      <a:headEnd/>
                      <a:tailEnd/>
                    </a:ln>
                  </pic:spPr>
                </pic:pic>
              </a:graphicData>
            </a:graphic>
          </wp:inline>
        </w:drawing>
      </w:r>
    </w:p>
    <w:p w14:paraId="5442670E" w14:textId="77777777" w:rsidR="00B033C1" w:rsidRPr="00F36F37" w:rsidRDefault="009E76F0" w:rsidP="00676859">
      <w:pPr>
        <w:pStyle w:val="Caption"/>
        <w:spacing w:after="0"/>
        <w:rPr>
          <w:rFonts w:ascii="Arial" w:hAnsi="Arial" w:cs="Arial"/>
          <w:szCs w:val="22"/>
          <w:lang w:val="en-US"/>
        </w:rPr>
      </w:pPr>
      <w:bookmarkStart w:id="36" w:name="_Toc257018601"/>
      <w:r w:rsidRPr="00F36F37">
        <w:rPr>
          <w:rFonts w:ascii="Arial" w:hAnsi="Arial" w:cs="Arial"/>
          <w:szCs w:val="22"/>
          <w:lang w:val="en-US"/>
        </w:rPr>
        <w:t>Table</w:t>
      </w:r>
      <w:r w:rsidR="002A71E7" w:rsidRPr="00F36F37">
        <w:rPr>
          <w:rFonts w:ascii="Arial" w:hAnsi="Arial" w:cs="Arial"/>
          <w:szCs w:val="22"/>
          <w:lang w:val="en-US"/>
        </w:rPr>
        <w:t xml:space="preserve"> </w:t>
      </w:r>
      <w:r w:rsidR="00BD7FFB" w:rsidRPr="003B2A8A">
        <w:rPr>
          <w:rFonts w:ascii="Arial" w:hAnsi="Arial" w:cs="Arial"/>
          <w:szCs w:val="22"/>
        </w:rPr>
        <w:fldChar w:fldCharType="begin"/>
      </w:r>
      <w:r w:rsidR="00BD7FFB" w:rsidRPr="00F36F37">
        <w:rPr>
          <w:rFonts w:ascii="Arial" w:hAnsi="Arial" w:cs="Arial"/>
          <w:szCs w:val="22"/>
          <w:lang w:val="en-US"/>
        </w:rPr>
        <w:instrText xml:space="preserve"> SEQ Tabelle \* ARABIC </w:instrText>
      </w:r>
      <w:r w:rsidR="00BD7FFB" w:rsidRPr="003B2A8A">
        <w:rPr>
          <w:rFonts w:ascii="Arial" w:hAnsi="Arial" w:cs="Arial"/>
          <w:szCs w:val="22"/>
        </w:rPr>
        <w:fldChar w:fldCharType="separate"/>
      </w:r>
      <w:r w:rsidR="00B35E76" w:rsidRPr="00F36F37">
        <w:rPr>
          <w:rFonts w:ascii="Arial" w:hAnsi="Arial" w:cs="Arial"/>
          <w:noProof/>
          <w:szCs w:val="22"/>
          <w:lang w:val="en-US"/>
        </w:rPr>
        <w:t>1</w:t>
      </w:r>
      <w:r w:rsidR="00BD7FFB" w:rsidRPr="003B2A8A">
        <w:rPr>
          <w:rFonts w:ascii="Arial" w:hAnsi="Arial" w:cs="Arial"/>
          <w:noProof/>
          <w:szCs w:val="22"/>
        </w:rPr>
        <w:fldChar w:fldCharType="end"/>
      </w:r>
      <w:r w:rsidR="00B033C1" w:rsidRPr="00F36F37">
        <w:rPr>
          <w:rFonts w:ascii="Arial" w:hAnsi="Arial" w:cs="Arial"/>
          <w:szCs w:val="22"/>
          <w:lang w:val="en-US"/>
        </w:rPr>
        <w:t>:</w:t>
      </w:r>
      <w:r w:rsidR="00B033C1" w:rsidRPr="00F36F37">
        <w:rPr>
          <w:rFonts w:ascii="Arial" w:hAnsi="Arial" w:cs="Arial"/>
          <w:szCs w:val="22"/>
          <w:lang w:val="en-US"/>
        </w:rPr>
        <w:tab/>
        <w:t>I</w:t>
      </w:r>
      <w:r w:rsidR="002A71E7" w:rsidRPr="00F36F37">
        <w:rPr>
          <w:rFonts w:ascii="Arial" w:hAnsi="Arial" w:cs="Arial"/>
          <w:szCs w:val="22"/>
          <w:lang w:val="en-US"/>
        </w:rPr>
        <w:t>ndi</w:t>
      </w:r>
      <w:r w:rsidRPr="00F36F37">
        <w:rPr>
          <w:rFonts w:ascii="Arial" w:hAnsi="Arial" w:cs="Arial"/>
          <w:szCs w:val="22"/>
          <w:lang w:val="en-US"/>
        </w:rPr>
        <w:t>ces and v</w:t>
      </w:r>
      <w:r w:rsidR="002A71E7" w:rsidRPr="00F36F37">
        <w:rPr>
          <w:rFonts w:ascii="Arial" w:hAnsi="Arial" w:cs="Arial"/>
          <w:szCs w:val="22"/>
          <w:lang w:val="en-US"/>
        </w:rPr>
        <w:t>ariable</w:t>
      </w:r>
      <w:r w:rsidRPr="00F36F37">
        <w:rPr>
          <w:rFonts w:ascii="Arial" w:hAnsi="Arial" w:cs="Arial"/>
          <w:szCs w:val="22"/>
          <w:lang w:val="en-US"/>
        </w:rPr>
        <w:t xml:space="preserve">s in the </w:t>
      </w:r>
      <w:proofErr w:type="spellStart"/>
      <w:r w:rsidRPr="00F36F37">
        <w:rPr>
          <w:rFonts w:ascii="Arial" w:hAnsi="Arial" w:cs="Arial"/>
          <w:szCs w:val="22"/>
          <w:lang w:val="en-US"/>
        </w:rPr>
        <w:t>m</w:t>
      </w:r>
      <w:r w:rsidR="002A71E7" w:rsidRPr="00F36F37">
        <w:rPr>
          <w:rFonts w:ascii="Arial" w:hAnsi="Arial" w:cs="Arial"/>
          <w:szCs w:val="22"/>
          <w:lang w:val="en-US"/>
        </w:rPr>
        <w:t>odell</w:t>
      </w:r>
      <w:proofErr w:type="spellEnd"/>
      <w:r w:rsidR="002A71E7" w:rsidRPr="00F36F37">
        <w:rPr>
          <w:rFonts w:ascii="Arial" w:hAnsi="Arial" w:cs="Arial"/>
          <w:szCs w:val="22"/>
          <w:lang w:val="en-US"/>
        </w:rPr>
        <w:t xml:space="preserve"> </w:t>
      </w:r>
      <w:r w:rsidRPr="00F36F37">
        <w:rPr>
          <w:rFonts w:ascii="Arial" w:hAnsi="Arial" w:cs="Arial"/>
          <w:szCs w:val="22"/>
          <w:lang w:val="en-US"/>
        </w:rPr>
        <w:t>of</w:t>
      </w:r>
      <w:r w:rsidR="002A71E7" w:rsidRPr="00F36F37">
        <w:rPr>
          <w:rFonts w:ascii="Arial" w:hAnsi="Arial" w:cs="Arial"/>
          <w:szCs w:val="22"/>
          <w:lang w:val="en-US"/>
        </w:rPr>
        <w:t xml:space="preserve"> FMR </w:t>
      </w:r>
    </w:p>
    <w:p w14:paraId="12786618" w14:textId="77777777" w:rsidR="002A71E7" w:rsidRPr="00F36F37" w:rsidRDefault="009E76F0" w:rsidP="00676859">
      <w:pPr>
        <w:pStyle w:val="Caption"/>
        <w:spacing w:after="0"/>
        <w:rPr>
          <w:rFonts w:ascii="Arial" w:hAnsi="Arial" w:cs="Arial"/>
          <w:szCs w:val="22"/>
          <w:lang w:val="en-US"/>
        </w:rPr>
      </w:pPr>
      <w:r w:rsidRPr="00F36F37">
        <w:rPr>
          <w:rFonts w:ascii="Arial" w:hAnsi="Arial" w:cs="Arial"/>
          <w:szCs w:val="22"/>
          <w:lang w:val="en-US"/>
        </w:rPr>
        <w:t>Source</w:t>
      </w:r>
      <w:r w:rsidR="00B033C1" w:rsidRPr="00F36F37">
        <w:rPr>
          <w:rFonts w:ascii="Arial" w:hAnsi="Arial" w:cs="Arial"/>
          <w:szCs w:val="22"/>
          <w:lang w:val="en-US"/>
        </w:rPr>
        <w:t>:</w:t>
      </w:r>
      <w:r w:rsidR="00B033C1" w:rsidRPr="00F36F37">
        <w:rPr>
          <w:rFonts w:ascii="Arial" w:hAnsi="Arial" w:cs="Arial"/>
          <w:szCs w:val="22"/>
          <w:lang w:val="en-US"/>
        </w:rPr>
        <w:tab/>
      </w:r>
      <w:r w:rsidR="0084675D" w:rsidRPr="00F36F37">
        <w:rPr>
          <w:rFonts w:ascii="Arial" w:hAnsi="Arial" w:cs="Arial"/>
          <w:szCs w:val="22"/>
          <w:lang w:val="en-US"/>
        </w:rPr>
        <w:t>Following</w:t>
      </w:r>
      <w:r w:rsidR="002A71E7" w:rsidRPr="00F36F37">
        <w:rPr>
          <w:rFonts w:ascii="Arial" w:hAnsi="Arial" w:cs="Arial"/>
          <w:szCs w:val="22"/>
          <w:lang w:val="en-US"/>
        </w:rPr>
        <w:t xml:space="preserve"> </w:t>
      </w:r>
      <w:proofErr w:type="spellStart"/>
      <w:r w:rsidR="002A71E7" w:rsidRPr="00F36F37">
        <w:rPr>
          <w:rFonts w:ascii="Arial" w:hAnsi="Arial" w:cs="Arial"/>
          <w:szCs w:val="22"/>
          <w:lang w:val="en-US"/>
        </w:rPr>
        <w:t>DeSarbo</w:t>
      </w:r>
      <w:proofErr w:type="spellEnd"/>
      <w:r w:rsidR="002A71E7" w:rsidRPr="00F36F37">
        <w:rPr>
          <w:rFonts w:ascii="Arial" w:hAnsi="Arial" w:cs="Arial"/>
          <w:szCs w:val="22"/>
          <w:lang w:val="en-US"/>
        </w:rPr>
        <w:t xml:space="preserve">/Cron </w:t>
      </w:r>
      <w:r w:rsidR="00B033C1" w:rsidRPr="00F36F37">
        <w:rPr>
          <w:rFonts w:ascii="Arial" w:hAnsi="Arial" w:cs="Arial"/>
          <w:szCs w:val="22"/>
          <w:lang w:val="en-US"/>
        </w:rPr>
        <w:t>(</w:t>
      </w:r>
      <w:r w:rsidR="008A064F" w:rsidRPr="00F36F37">
        <w:rPr>
          <w:rFonts w:ascii="Arial" w:hAnsi="Arial" w:cs="Arial"/>
          <w:szCs w:val="22"/>
          <w:lang w:val="en-US"/>
        </w:rPr>
        <w:t>1988, p</w:t>
      </w:r>
      <w:r w:rsidR="002A71E7" w:rsidRPr="00F36F37">
        <w:rPr>
          <w:rFonts w:ascii="Arial" w:hAnsi="Arial" w:cs="Arial"/>
          <w:szCs w:val="22"/>
          <w:lang w:val="en-US"/>
        </w:rPr>
        <w:t>. 250ff.)</w:t>
      </w:r>
      <w:bookmarkEnd w:id="36"/>
    </w:p>
    <w:p w14:paraId="2FF170AD" w14:textId="77777777" w:rsidR="002A71E7" w:rsidRPr="00F36F37" w:rsidRDefault="002A71E7" w:rsidP="00676859">
      <w:pPr>
        <w:spacing w:after="0" w:line="360" w:lineRule="auto"/>
        <w:jc w:val="both"/>
        <w:rPr>
          <w:rFonts w:cs="Arial"/>
          <w:lang w:val="en-US"/>
        </w:rPr>
      </w:pPr>
    </w:p>
    <w:p w14:paraId="5C7C5B09" w14:textId="77777777" w:rsidR="002A71E7" w:rsidRPr="003B2A8A" w:rsidRDefault="008A064F" w:rsidP="00676859">
      <w:pPr>
        <w:pStyle w:val="Heading2"/>
        <w:ind w:left="0" w:firstLine="0"/>
        <w:rPr>
          <w:rFonts w:ascii="Arial" w:hAnsi="Arial" w:cs="Arial"/>
        </w:rPr>
      </w:pPr>
      <w:bookmarkStart w:id="37" w:name="_Toc77705807"/>
      <w:r>
        <w:rPr>
          <w:rFonts w:ascii="Arial" w:hAnsi="Arial" w:cs="Arial"/>
        </w:rPr>
        <w:t>Optimisation model</w:t>
      </w:r>
      <w:bookmarkEnd w:id="37"/>
    </w:p>
    <w:p w14:paraId="33657238" w14:textId="77777777" w:rsidR="00C648BF" w:rsidRPr="003B2A8A" w:rsidRDefault="00C648BF" w:rsidP="00676859">
      <w:pPr>
        <w:pStyle w:val="MTDisplayEquation"/>
        <w:widowControl w:val="0"/>
        <w:rPr>
          <w:rFonts w:ascii="Arial" w:hAnsi="Arial" w:cs="Arial"/>
        </w:rPr>
      </w:pPr>
      <w:r w:rsidRPr="003B2A8A">
        <w:rPr>
          <w:rFonts w:ascii="Arial" w:hAnsi="Arial" w:cs="Arial"/>
        </w:rPr>
        <w:tab/>
      </w:r>
      <m:oMath>
        <m:sSup>
          <m:sSupPr>
            <m:ctrlPr>
              <w:rPr>
                <w:rFonts w:ascii="Cambria Math" w:hAnsi="Cambria Math" w:cs="Arial"/>
                <w:szCs w:val="22"/>
              </w:rPr>
            </m:ctrlPr>
          </m:sSupPr>
          <m:e>
            <m:d>
              <m:dPr>
                <m:ctrlPr>
                  <w:rPr>
                    <w:rFonts w:ascii="Cambria Math" w:hAnsi="Cambria Math" w:cs="Arial"/>
                    <w:szCs w:val="22"/>
                  </w:rPr>
                </m:ctrlPr>
              </m:dPr>
              <m:e>
                <m:r>
                  <w:rPr>
                    <w:rFonts w:ascii="Cambria Math" w:hAnsi="Cambria Math" w:cs="Arial"/>
                    <w:szCs w:val="22"/>
                  </w:rPr>
                  <m:t>x+a</m:t>
                </m:r>
              </m:e>
            </m:d>
          </m:e>
          <m:sup>
            <m:r>
              <w:rPr>
                <w:rFonts w:ascii="Cambria Math" w:hAnsi="Cambria Math" w:cs="Arial"/>
                <w:szCs w:val="22"/>
              </w:rPr>
              <m:t>n</m:t>
            </m:r>
          </m:sup>
        </m:sSup>
        <m:r>
          <w:rPr>
            <w:rFonts w:ascii="Cambria Math" w:eastAsia="Cambria Math" w:hAnsi="Cambria Math" w:cs="Arial"/>
            <w:szCs w:val="22"/>
          </w:rPr>
          <m:t>=</m:t>
        </m:r>
        <m:nary>
          <m:naryPr>
            <m:chr m:val="∑"/>
            <m:grow m:val="1"/>
            <m:ctrlPr>
              <w:rPr>
                <w:rFonts w:ascii="Cambria Math" w:hAnsi="Cambria Math" w:cs="Arial"/>
                <w:szCs w:val="22"/>
              </w:rPr>
            </m:ctrlPr>
          </m:naryPr>
          <m:sub>
            <m:r>
              <w:rPr>
                <w:rFonts w:ascii="Cambria Math" w:eastAsia="Cambria Math" w:hAnsi="Cambria Math" w:cs="Arial"/>
                <w:szCs w:val="22"/>
              </w:rPr>
              <m:t>k=0</m:t>
            </m:r>
          </m:sub>
          <m:sup>
            <m:r>
              <w:rPr>
                <w:rFonts w:ascii="Cambria Math" w:eastAsia="Cambria Math" w:hAnsi="Cambria Math" w:cs="Arial"/>
                <w:szCs w:val="22"/>
              </w:rPr>
              <m:t>n</m:t>
            </m:r>
          </m:sup>
          <m:e>
            <m:d>
              <m:dPr>
                <m:ctrlPr>
                  <w:rPr>
                    <w:rFonts w:ascii="Cambria Math" w:hAnsi="Cambria Math" w:cs="Arial"/>
                    <w:szCs w:val="22"/>
                  </w:rPr>
                </m:ctrlPr>
              </m:dPr>
              <m:e>
                <m:f>
                  <m:fPr>
                    <m:type m:val="noBar"/>
                    <m:ctrlPr>
                      <w:rPr>
                        <w:rFonts w:ascii="Cambria Math" w:hAnsi="Cambria Math" w:cs="Arial"/>
                        <w:szCs w:val="22"/>
                      </w:rPr>
                    </m:ctrlPr>
                  </m:fPr>
                  <m:num>
                    <m:r>
                      <w:rPr>
                        <w:rFonts w:ascii="Cambria Math" w:eastAsia="Cambria Math" w:hAnsi="Cambria Math" w:cs="Arial"/>
                        <w:szCs w:val="22"/>
                      </w:rPr>
                      <m:t>n</m:t>
                    </m:r>
                  </m:num>
                  <m:den>
                    <m:r>
                      <w:rPr>
                        <w:rFonts w:ascii="Cambria Math" w:eastAsia="Cambria Math" w:hAnsi="Cambria Math" w:cs="Arial"/>
                        <w:szCs w:val="22"/>
                      </w:rPr>
                      <m:t>k</m:t>
                    </m:r>
                  </m:den>
                </m:f>
              </m:e>
            </m:d>
            <m:sSup>
              <m:sSupPr>
                <m:ctrlPr>
                  <w:rPr>
                    <w:rFonts w:ascii="Cambria Math" w:hAnsi="Cambria Math" w:cs="Arial"/>
                    <w:szCs w:val="22"/>
                  </w:rPr>
                </m:ctrlPr>
              </m:sSupPr>
              <m:e>
                <m:r>
                  <w:rPr>
                    <w:rFonts w:ascii="Cambria Math" w:eastAsia="Cambria Math" w:hAnsi="Cambria Math" w:cs="Arial"/>
                    <w:szCs w:val="22"/>
                  </w:rPr>
                  <m:t>x</m:t>
                </m:r>
              </m:e>
              <m:sup>
                <m:r>
                  <w:rPr>
                    <w:rFonts w:ascii="Cambria Math" w:eastAsia="Cambria Math" w:hAnsi="Cambria Math" w:cs="Arial"/>
                    <w:szCs w:val="22"/>
                  </w:rPr>
                  <m:t>k</m:t>
                </m:r>
              </m:sup>
            </m:sSup>
            <m:sSup>
              <m:sSupPr>
                <m:ctrlPr>
                  <w:rPr>
                    <w:rFonts w:ascii="Cambria Math" w:hAnsi="Cambria Math" w:cs="Arial"/>
                    <w:szCs w:val="22"/>
                  </w:rPr>
                </m:ctrlPr>
              </m:sSupPr>
              <m:e>
                <m:r>
                  <w:rPr>
                    <w:rFonts w:ascii="Cambria Math" w:eastAsia="Cambria Math" w:hAnsi="Cambria Math" w:cs="Arial"/>
                    <w:szCs w:val="22"/>
                  </w:rPr>
                  <m:t>a</m:t>
                </m:r>
              </m:e>
              <m:sup>
                <m:r>
                  <w:rPr>
                    <w:rFonts w:ascii="Cambria Math" w:eastAsia="Cambria Math" w:hAnsi="Cambria Math" w:cs="Arial"/>
                    <w:szCs w:val="22"/>
                  </w:rPr>
                  <m:t>n-k</m:t>
                </m:r>
              </m:sup>
            </m:sSup>
          </m:e>
        </m:nary>
      </m:oMath>
      <w:r w:rsidRPr="003B2A8A">
        <w:rPr>
          <w:rFonts w:ascii="Arial" w:hAnsi="Arial" w:cs="Arial"/>
        </w:rPr>
        <w:tab/>
      </w:r>
      <w:r w:rsidRPr="002F2308">
        <w:rPr>
          <w:rFonts w:ascii="Arial" w:hAnsi="Arial" w:cs="Arial"/>
          <w:szCs w:val="22"/>
        </w:rPr>
        <w:t>(3.1)</w:t>
      </w:r>
    </w:p>
    <w:p w14:paraId="63F8A577" w14:textId="77777777" w:rsidR="00C648BF" w:rsidRPr="003B2A8A" w:rsidRDefault="00C648BF" w:rsidP="00676859">
      <w:pPr>
        <w:rPr>
          <w:rFonts w:cs="Arial"/>
        </w:rPr>
      </w:pPr>
    </w:p>
    <w:p w14:paraId="54F0A670" w14:textId="01061E92" w:rsidR="002A71E7" w:rsidRDefault="008A064F" w:rsidP="00676859">
      <w:pPr>
        <w:pStyle w:val="Heading2"/>
        <w:ind w:left="0" w:firstLine="0"/>
        <w:rPr>
          <w:rFonts w:ascii="Arial" w:hAnsi="Arial" w:cs="Arial"/>
        </w:rPr>
      </w:pPr>
      <w:bookmarkStart w:id="38" w:name="_Toc77705808"/>
      <w:r>
        <w:rPr>
          <w:rFonts w:ascii="Arial" w:hAnsi="Arial" w:cs="Arial"/>
        </w:rPr>
        <w:t>Structure analysis</w:t>
      </w:r>
      <w:bookmarkEnd w:id="38"/>
      <w:r>
        <w:rPr>
          <w:rFonts w:ascii="Arial" w:hAnsi="Arial" w:cs="Arial"/>
        </w:rPr>
        <w:t xml:space="preserve"> </w:t>
      </w:r>
    </w:p>
    <w:p w14:paraId="49E44AEC" w14:textId="77777777" w:rsidR="00676859" w:rsidRPr="00F36F37" w:rsidRDefault="00676859" w:rsidP="00676859">
      <w:pPr>
        <w:rPr>
          <w:lang w:val="en-US"/>
        </w:rPr>
      </w:pPr>
      <w:r w:rsidRPr="00F36F37">
        <w:rPr>
          <w:lang w:val="en-US"/>
        </w:rPr>
        <w:t>…</w:t>
      </w:r>
    </w:p>
    <w:p w14:paraId="62CF6861" w14:textId="77777777" w:rsidR="00676859" w:rsidRPr="00676859" w:rsidRDefault="00676859" w:rsidP="00676859"/>
    <w:p w14:paraId="2F2DF938" w14:textId="6B9B0A2B" w:rsidR="002A71E7" w:rsidRDefault="008A064F" w:rsidP="00676859">
      <w:pPr>
        <w:pStyle w:val="Heading2"/>
        <w:ind w:left="0" w:firstLine="0"/>
        <w:rPr>
          <w:rFonts w:ascii="Arial" w:hAnsi="Arial" w:cs="Arial"/>
          <w:lang w:val="en-US"/>
        </w:rPr>
      </w:pPr>
      <w:bookmarkStart w:id="39" w:name="_Toc383240158"/>
      <w:bookmarkStart w:id="40" w:name="_Toc77705809"/>
      <w:r w:rsidRPr="00F36F37">
        <w:rPr>
          <w:rFonts w:ascii="Arial" w:hAnsi="Arial" w:cs="Arial"/>
          <w:lang w:val="en-US"/>
        </w:rPr>
        <w:t>Solution procedure and aspects of implementation</w:t>
      </w:r>
      <w:bookmarkEnd w:id="40"/>
      <w:r w:rsidRPr="00F36F37">
        <w:rPr>
          <w:rFonts w:ascii="Arial" w:hAnsi="Arial" w:cs="Arial"/>
          <w:lang w:val="en-US"/>
        </w:rPr>
        <w:t xml:space="preserve"> </w:t>
      </w:r>
      <w:bookmarkEnd w:id="39"/>
    </w:p>
    <w:p w14:paraId="38932BDA" w14:textId="77777777" w:rsidR="00676859" w:rsidRPr="00F36F37" w:rsidRDefault="00676859" w:rsidP="00676859">
      <w:pPr>
        <w:rPr>
          <w:lang w:val="en-US"/>
        </w:rPr>
      </w:pPr>
      <w:r w:rsidRPr="00F36F37">
        <w:rPr>
          <w:lang w:val="en-US"/>
        </w:rPr>
        <w:t>…</w:t>
      </w:r>
    </w:p>
    <w:p w14:paraId="35E1F57A" w14:textId="77777777" w:rsidR="00676859" w:rsidRPr="00676859" w:rsidRDefault="00676859" w:rsidP="00676859">
      <w:pPr>
        <w:rPr>
          <w:lang w:val="en-US"/>
        </w:rPr>
      </w:pPr>
    </w:p>
    <w:p w14:paraId="11BEADB7" w14:textId="77777777" w:rsidR="002A71E7" w:rsidRPr="003B2A8A" w:rsidRDefault="008A064F" w:rsidP="00676859">
      <w:pPr>
        <w:pStyle w:val="Heading2"/>
        <w:ind w:left="0" w:firstLine="0"/>
        <w:rPr>
          <w:rFonts w:ascii="Arial" w:hAnsi="Arial" w:cs="Arial"/>
        </w:rPr>
      </w:pPr>
      <w:bookmarkStart w:id="41" w:name="_Toc77705810"/>
      <w:r>
        <w:rPr>
          <w:rFonts w:ascii="Arial" w:hAnsi="Arial" w:cs="Arial"/>
        </w:rPr>
        <w:t>Model evaluation</w:t>
      </w:r>
      <w:bookmarkEnd w:id="41"/>
    </w:p>
    <w:p w14:paraId="39040E08" w14:textId="77777777" w:rsidR="00676859" w:rsidRPr="00F36F37" w:rsidRDefault="00676859" w:rsidP="00676859">
      <w:pPr>
        <w:rPr>
          <w:lang w:val="en-US"/>
        </w:rPr>
      </w:pPr>
      <w:r w:rsidRPr="00F36F37">
        <w:rPr>
          <w:lang w:val="en-US"/>
        </w:rPr>
        <w:t>…</w:t>
      </w:r>
    </w:p>
    <w:p w14:paraId="5B1B0D2F" w14:textId="77777777" w:rsidR="002A71E7" w:rsidRPr="003B2A8A" w:rsidRDefault="002A71E7" w:rsidP="00676859">
      <w:pPr>
        <w:spacing w:after="0" w:line="360" w:lineRule="auto"/>
        <w:jc w:val="both"/>
        <w:rPr>
          <w:rFonts w:cs="Arial"/>
        </w:rPr>
      </w:pPr>
    </w:p>
    <w:p w14:paraId="37D5BDC2" w14:textId="77777777" w:rsidR="00097986" w:rsidRPr="003B2A8A" w:rsidRDefault="00097986" w:rsidP="00676859">
      <w:pPr>
        <w:spacing w:after="0" w:line="360" w:lineRule="auto"/>
        <w:jc w:val="both"/>
        <w:rPr>
          <w:rFonts w:cs="Arial"/>
        </w:rPr>
      </w:pPr>
    </w:p>
    <w:p w14:paraId="1DDD94B8" w14:textId="77777777" w:rsidR="00EE1525" w:rsidRDefault="00EE1525" w:rsidP="00676859">
      <w:pPr>
        <w:rPr>
          <w:rFonts w:eastAsiaTheme="majorEastAsia" w:cs="Arial"/>
          <w:b/>
          <w:bCs/>
          <w:sz w:val="28"/>
          <w:szCs w:val="32"/>
        </w:rPr>
      </w:pPr>
      <w:r>
        <w:rPr>
          <w:rFonts w:cs="Arial"/>
        </w:rPr>
        <w:br w:type="page"/>
      </w:r>
    </w:p>
    <w:p w14:paraId="589F1722" w14:textId="4728A39A" w:rsidR="00130AC4" w:rsidRPr="003B2A8A" w:rsidRDefault="008A064F" w:rsidP="00676859">
      <w:pPr>
        <w:pStyle w:val="Heading1"/>
        <w:ind w:left="0" w:firstLine="0"/>
        <w:rPr>
          <w:rFonts w:ascii="Arial" w:hAnsi="Arial" w:cs="Arial"/>
        </w:rPr>
      </w:pPr>
      <w:bookmarkStart w:id="42" w:name="_Toc77705811"/>
      <w:r>
        <w:rPr>
          <w:rFonts w:ascii="Arial" w:hAnsi="Arial" w:cs="Arial"/>
        </w:rPr>
        <w:lastRenderedPageBreak/>
        <w:t xml:space="preserve">Case </w:t>
      </w:r>
      <w:r w:rsidR="00B413A4">
        <w:rPr>
          <w:rFonts w:ascii="Arial" w:hAnsi="Arial" w:cs="Arial"/>
        </w:rPr>
        <w:t>s</w:t>
      </w:r>
      <w:r>
        <w:rPr>
          <w:rFonts w:ascii="Arial" w:hAnsi="Arial" w:cs="Arial"/>
        </w:rPr>
        <w:t>tudy</w:t>
      </w:r>
      <w:bookmarkEnd w:id="42"/>
    </w:p>
    <w:p w14:paraId="7C7F4196" w14:textId="77777777" w:rsidR="00676859" w:rsidRPr="00F36F37" w:rsidRDefault="00676859" w:rsidP="00676859">
      <w:pPr>
        <w:rPr>
          <w:lang w:val="en-US"/>
        </w:rPr>
      </w:pPr>
      <w:bookmarkStart w:id="43" w:name="_Toc383240161"/>
      <w:r w:rsidRPr="00F36F37">
        <w:rPr>
          <w:lang w:val="en-US"/>
        </w:rPr>
        <w:t>…</w:t>
      </w:r>
    </w:p>
    <w:p w14:paraId="6A474758" w14:textId="77777777" w:rsidR="00EE1525" w:rsidRDefault="00EE1525" w:rsidP="00676859"/>
    <w:p w14:paraId="4B88EC8F" w14:textId="77777777" w:rsidR="00EF713E" w:rsidRDefault="00EF713E" w:rsidP="00676859">
      <w:pPr>
        <w:rPr>
          <w:rFonts w:eastAsiaTheme="majorEastAsia" w:cs="Arial"/>
          <w:b/>
          <w:bCs/>
          <w:sz w:val="28"/>
          <w:szCs w:val="32"/>
        </w:rPr>
      </w:pPr>
      <w:r>
        <w:rPr>
          <w:rFonts w:cs="Arial"/>
        </w:rPr>
        <w:br w:type="page"/>
      </w:r>
    </w:p>
    <w:p w14:paraId="5EE811E0" w14:textId="77777777" w:rsidR="00130AC4" w:rsidRDefault="008A064F" w:rsidP="00676859">
      <w:pPr>
        <w:pStyle w:val="Heading1"/>
        <w:ind w:left="0" w:firstLine="0"/>
        <w:rPr>
          <w:rFonts w:ascii="Arial" w:hAnsi="Arial" w:cs="Arial"/>
        </w:rPr>
      </w:pPr>
      <w:bookmarkStart w:id="44" w:name="_Toc77705812"/>
      <w:r>
        <w:rPr>
          <w:rFonts w:ascii="Arial" w:hAnsi="Arial" w:cs="Arial"/>
        </w:rPr>
        <w:lastRenderedPageBreak/>
        <w:t>Discussion of results</w:t>
      </w:r>
      <w:bookmarkEnd w:id="44"/>
      <w:r w:rsidR="00580183" w:rsidRPr="003B2A8A">
        <w:rPr>
          <w:rFonts w:ascii="Arial" w:hAnsi="Arial" w:cs="Arial"/>
        </w:rPr>
        <w:t xml:space="preserve"> </w:t>
      </w:r>
      <w:bookmarkEnd w:id="43"/>
    </w:p>
    <w:p w14:paraId="36873815" w14:textId="77777777" w:rsidR="00676859" w:rsidRPr="00F36F37" w:rsidRDefault="00676859" w:rsidP="00676859">
      <w:pPr>
        <w:rPr>
          <w:lang w:val="en-US"/>
        </w:rPr>
      </w:pPr>
      <w:r w:rsidRPr="00F36F37">
        <w:rPr>
          <w:lang w:val="en-US"/>
        </w:rPr>
        <w:t>…</w:t>
      </w:r>
    </w:p>
    <w:p w14:paraId="080295BF" w14:textId="77777777" w:rsidR="001059A0" w:rsidRPr="001059A0" w:rsidRDefault="001059A0" w:rsidP="00676859"/>
    <w:p w14:paraId="66376BEB" w14:textId="77777777" w:rsidR="00EE1525" w:rsidRDefault="00EE1525" w:rsidP="00676859">
      <w:pPr>
        <w:rPr>
          <w:rFonts w:eastAsiaTheme="majorEastAsia" w:cs="Arial"/>
          <w:b/>
          <w:bCs/>
          <w:sz w:val="28"/>
          <w:szCs w:val="32"/>
        </w:rPr>
      </w:pPr>
      <w:r>
        <w:rPr>
          <w:rFonts w:cs="Arial"/>
        </w:rPr>
        <w:br w:type="page"/>
      </w:r>
    </w:p>
    <w:p w14:paraId="773404AA" w14:textId="77777777" w:rsidR="00F47D04" w:rsidRPr="003B2A8A" w:rsidRDefault="008A064F" w:rsidP="00676859">
      <w:pPr>
        <w:pStyle w:val="Heading1"/>
        <w:ind w:left="0" w:firstLine="0"/>
        <w:rPr>
          <w:rFonts w:ascii="Arial" w:hAnsi="Arial" w:cs="Arial"/>
        </w:rPr>
      </w:pPr>
      <w:bookmarkStart w:id="45" w:name="_Toc77705813"/>
      <w:r>
        <w:rPr>
          <w:rFonts w:ascii="Arial" w:hAnsi="Arial" w:cs="Arial"/>
        </w:rPr>
        <w:lastRenderedPageBreak/>
        <w:t>Conclusion and future outlook</w:t>
      </w:r>
      <w:bookmarkEnd w:id="45"/>
    </w:p>
    <w:p w14:paraId="74A69AA2" w14:textId="77777777" w:rsidR="00676859" w:rsidRPr="00F36F37" w:rsidRDefault="00676859" w:rsidP="00676859">
      <w:pPr>
        <w:rPr>
          <w:lang w:val="en-US"/>
        </w:rPr>
      </w:pPr>
      <w:r w:rsidRPr="00F36F37">
        <w:rPr>
          <w:lang w:val="en-US"/>
        </w:rPr>
        <w:t>…</w:t>
      </w:r>
    </w:p>
    <w:p w14:paraId="21A3D5FC" w14:textId="77777777" w:rsidR="00B72F08" w:rsidRPr="003B2A8A" w:rsidRDefault="00B72F08" w:rsidP="00676859">
      <w:pPr>
        <w:spacing w:after="0" w:line="360" w:lineRule="auto"/>
        <w:jc w:val="both"/>
        <w:rPr>
          <w:rFonts w:cs="Arial"/>
        </w:rPr>
      </w:pPr>
    </w:p>
    <w:p w14:paraId="2554F180" w14:textId="77777777" w:rsidR="00BE35D4" w:rsidRDefault="00306261" w:rsidP="00676859">
      <w:pPr>
        <w:pStyle w:val="Heading1"/>
        <w:numPr>
          <w:ilvl w:val="0"/>
          <w:numId w:val="0"/>
        </w:numPr>
        <w:rPr>
          <w:rFonts w:ascii="Arial" w:hAnsi="Arial" w:cs="Arial"/>
        </w:rPr>
        <w:sectPr w:rsidR="00BE35D4" w:rsidSect="00AE32C5">
          <w:pgSz w:w="11904" w:h="16834"/>
          <w:pgMar w:top="1417" w:right="1417" w:bottom="1134" w:left="1985" w:header="708" w:footer="709" w:gutter="0"/>
          <w:pgNumType w:start="1"/>
          <w:cols w:space="708"/>
        </w:sectPr>
      </w:pPr>
      <w:r w:rsidRPr="003B2A8A">
        <w:rPr>
          <w:rFonts w:ascii="Arial" w:hAnsi="Arial" w:cs="Arial"/>
        </w:rPr>
        <w:br w:type="page"/>
      </w:r>
      <w:bookmarkStart w:id="46" w:name="_Toc383240163"/>
    </w:p>
    <w:p w14:paraId="46C183E1" w14:textId="77777777" w:rsidR="00BE35D4" w:rsidRPr="00993778" w:rsidRDefault="008A064F" w:rsidP="00676859">
      <w:pPr>
        <w:pStyle w:val="Heading1"/>
        <w:numPr>
          <w:ilvl w:val="0"/>
          <w:numId w:val="0"/>
        </w:numPr>
        <w:rPr>
          <w:rFonts w:ascii="Arial" w:hAnsi="Arial" w:cs="Arial"/>
          <w:lang w:val="en-US"/>
        </w:rPr>
      </w:pPr>
      <w:bookmarkStart w:id="47" w:name="_Toc77705814"/>
      <w:bookmarkEnd w:id="46"/>
      <w:r w:rsidRPr="00F36F37">
        <w:rPr>
          <w:rFonts w:ascii="Arial" w:hAnsi="Arial" w:cs="Arial"/>
          <w:lang w:val="en-US"/>
        </w:rPr>
        <w:lastRenderedPageBreak/>
        <w:t>Appendix</w:t>
      </w:r>
      <w:r w:rsidR="00C457F7" w:rsidRPr="00F36F37">
        <w:rPr>
          <w:rFonts w:ascii="Arial" w:hAnsi="Arial" w:cs="Arial"/>
          <w:lang w:val="en-US"/>
        </w:rPr>
        <w:t xml:space="preserve"> A: </w:t>
      </w:r>
      <w:proofErr w:type="spellStart"/>
      <w:r w:rsidR="00C457F7" w:rsidRPr="00F36F37">
        <w:rPr>
          <w:rFonts w:ascii="Arial" w:hAnsi="Arial" w:cs="Arial"/>
          <w:lang w:val="en-US"/>
        </w:rPr>
        <w:t>Sozio</w:t>
      </w:r>
      <w:proofErr w:type="spellEnd"/>
      <w:r w:rsidRPr="00F36F37">
        <w:rPr>
          <w:rFonts w:ascii="Arial" w:hAnsi="Arial" w:cs="Arial"/>
          <w:lang w:val="en-US"/>
        </w:rPr>
        <w:t>-demography</w:t>
      </w:r>
      <w:r w:rsidR="00C457F7" w:rsidRPr="00F36F37">
        <w:rPr>
          <w:rFonts w:ascii="Arial" w:hAnsi="Arial" w:cs="Arial"/>
          <w:lang w:val="en-US"/>
        </w:rPr>
        <w:t xml:space="preserve"> </w:t>
      </w:r>
      <w:r w:rsidR="0084675D" w:rsidRPr="00F36F37">
        <w:rPr>
          <w:rFonts w:ascii="Arial" w:hAnsi="Arial" w:cs="Arial"/>
          <w:lang w:val="en-US"/>
        </w:rPr>
        <w:t>o</w:t>
      </w:r>
      <w:r w:rsidRPr="00F36F37">
        <w:rPr>
          <w:rFonts w:ascii="Arial" w:hAnsi="Arial" w:cs="Arial"/>
          <w:lang w:val="en-US"/>
        </w:rPr>
        <w:t xml:space="preserve">f </w:t>
      </w:r>
      <w:proofErr w:type="spellStart"/>
      <w:r w:rsidRPr="00F36F37">
        <w:rPr>
          <w:rFonts w:ascii="Arial" w:hAnsi="Arial" w:cs="Arial"/>
          <w:lang w:val="en-US"/>
        </w:rPr>
        <w:t>praticipants</w:t>
      </w:r>
      <w:bookmarkEnd w:id="47"/>
      <w:proofErr w:type="spellEnd"/>
      <w:r w:rsidRPr="00F36F37">
        <w:rPr>
          <w:rFonts w:ascii="Arial" w:hAnsi="Arial" w:cs="Arial"/>
          <w:lang w:val="en-US"/>
        </w:rPr>
        <w:t xml:space="preserve"> </w:t>
      </w:r>
    </w:p>
    <w:p w14:paraId="08ED3A6A" w14:textId="77777777" w:rsidR="00E15F10" w:rsidRPr="00E15F10" w:rsidRDefault="00C457F7" w:rsidP="00676859">
      <w:pPr>
        <w:rPr>
          <w:lang w:val="en-US"/>
        </w:rPr>
      </w:pPr>
      <w:r w:rsidRPr="00F36F37">
        <w:rPr>
          <w:lang w:val="en-US"/>
        </w:rPr>
        <w:t>…</w:t>
      </w:r>
      <w:r w:rsidR="00E15F10">
        <w:rPr>
          <w:rFonts w:cs="Arial"/>
          <w:lang w:val="en-US"/>
        </w:rPr>
        <w:br w:type="page"/>
      </w:r>
    </w:p>
    <w:p w14:paraId="0FE6A8A9" w14:textId="77777777" w:rsidR="00C457F7" w:rsidRPr="00F36F37" w:rsidRDefault="005757D8" w:rsidP="00676859">
      <w:pPr>
        <w:pStyle w:val="Heading1"/>
        <w:numPr>
          <w:ilvl w:val="0"/>
          <w:numId w:val="0"/>
        </w:numPr>
        <w:rPr>
          <w:rFonts w:ascii="Arial" w:hAnsi="Arial" w:cs="Arial"/>
          <w:lang w:val="en-US"/>
        </w:rPr>
      </w:pPr>
      <w:bookmarkStart w:id="48" w:name="_Toc77705815"/>
      <w:r>
        <w:rPr>
          <w:rFonts w:ascii="Arial" w:hAnsi="Arial" w:cs="Arial"/>
          <w:lang w:val="en-US"/>
        </w:rPr>
        <w:lastRenderedPageBreak/>
        <w:t>Appendix</w:t>
      </w:r>
      <w:r w:rsidR="00C457F7" w:rsidRPr="00F36F37">
        <w:rPr>
          <w:rFonts w:ascii="Arial" w:hAnsi="Arial" w:cs="Arial"/>
          <w:lang w:val="en-US"/>
        </w:rPr>
        <w:t xml:space="preserve"> B: </w:t>
      </w:r>
      <w:r w:rsidR="008A064F" w:rsidRPr="00F36F37">
        <w:rPr>
          <w:rFonts w:ascii="Arial" w:hAnsi="Arial" w:cs="Arial"/>
          <w:lang w:val="en-US"/>
        </w:rPr>
        <w:t>Source code</w:t>
      </w:r>
      <w:bookmarkEnd w:id="48"/>
      <w:r w:rsidR="00C457F7" w:rsidRPr="00F36F37">
        <w:rPr>
          <w:rFonts w:ascii="Arial" w:hAnsi="Arial" w:cs="Arial"/>
          <w:lang w:val="en-US"/>
        </w:rPr>
        <w:t xml:space="preserve"> </w:t>
      </w:r>
    </w:p>
    <w:p w14:paraId="1EE11F0F" w14:textId="77777777" w:rsidR="00BE35D4" w:rsidRPr="00F36F37" w:rsidRDefault="00C457F7" w:rsidP="00676859">
      <w:pPr>
        <w:rPr>
          <w:lang w:val="en-US"/>
        </w:rPr>
      </w:pPr>
      <w:r w:rsidRPr="00F36F37">
        <w:rPr>
          <w:lang w:val="en-US"/>
        </w:rPr>
        <w:t>…</w:t>
      </w:r>
    </w:p>
    <w:p w14:paraId="3D7136C0" w14:textId="77777777" w:rsidR="00BE35D4" w:rsidRPr="00F36F37" w:rsidRDefault="00BE35D4" w:rsidP="00676859">
      <w:pPr>
        <w:rPr>
          <w:lang w:val="en-US"/>
        </w:rPr>
      </w:pPr>
    </w:p>
    <w:p w14:paraId="3B4E3559" w14:textId="77777777" w:rsidR="00BE35D4" w:rsidRPr="00F36F37" w:rsidRDefault="00BE35D4" w:rsidP="00676859">
      <w:pPr>
        <w:rPr>
          <w:lang w:val="en-US"/>
        </w:rPr>
        <w:sectPr w:rsidR="00BE35D4" w:rsidRPr="00F36F37" w:rsidSect="00AE32C5">
          <w:pgSz w:w="11904" w:h="16834"/>
          <w:pgMar w:top="1417" w:right="1417" w:bottom="1134" w:left="1985" w:header="708" w:footer="709" w:gutter="0"/>
          <w:pgNumType w:fmt="upperRoman" w:start="8"/>
          <w:cols w:space="708"/>
        </w:sectPr>
      </w:pPr>
    </w:p>
    <w:p w14:paraId="426169C1" w14:textId="77777777" w:rsidR="00671707" w:rsidRPr="00F36F37" w:rsidRDefault="00671707" w:rsidP="00676859">
      <w:pPr>
        <w:spacing w:after="0" w:line="360" w:lineRule="auto"/>
        <w:jc w:val="both"/>
        <w:rPr>
          <w:rFonts w:cs="Arial"/>
          <w:lang w:val="en-US"/>
        </w:rPr>
      </w:pPr>
    </w:p>
    <w:bookmarkStart w:id="49" w:name="_Toc383240164" w:displacedByCustomXml="next"/>
    <w:bookmarkStart w:id="50" w:name="_Toc77705816" w:displacedByCustomXml="next"/>
    <w:sdt>
      <w:sdtPr>
        <w:rPr>
          <w:rFonts w:ascii="Arial" w:eastAsiaTheme="minorHAnsi" w:hAnsi="Arial" w:cs="Arial"/>
          <w:b w:val="0"/>
          <w:bCs w:val="0"/>
          <w:sz w:val="24"/>
          <w:szCs w:val="24"/>
        </w:rPr>
        <w:id w:val="2087672"/>
        <w:docPartObj>
          <w:docPartGallery w:val="Bibliographies"/>
          <w:docPartUnique/>
        </w:docPartObj>
      </w:sdtPr>
      <w:sdtEndPr>
        <w:rPr>
          <w:sz w:val="22"/>
        </w:rPr>
      </w:sdtEndPr>
      <w:sdtContent>
        <w:bookmarkEnd w:id="49" w:displacedByCustomXml="prev"/>
        <w:p w14:paraId="2E22E376" w14:textId="25F6D9D1" w:rsidR="009D6F4C" w:rsidRPr="00F36F37" w:rsidRDefault="008A064F" w:rsidP="00676859">
          <w:pPr>
            <w:pStyle w:val="Heading1"/>
            <w:numPr>
              <w:ilvl w:val="0"/>
              <w:numId w:val="0"/>
            </w:numPr>
            <w:rPr>
              <w:rFonts w:ascii="Arial" w:hAnsi="Arial" w:cs="Arial"/>
              <w:lang w:val="en-US"/>
            </w:rPr>
          </w:pPr>
          <w:r w:rsidRPr="00F36F37">
            <w:rPr>
              <w:rFonts w:ascii="Arial" w:hAnsi="Arial" w:cs="Arial"/>
              <w:lang w:val="en-US"/>
            </w:rPr>
            <w:t xml:space="preserve">List of </w:t>
          </w:r>
          <w:r w:rsidR="007E5280">
            <w:rPr>
              <w:rFonts w:ascii="Arial" w:hAnsi="Arial" w:cs="Arial"/>
              <w:lang w:val="en-US"/>
            </w:rPr>
            <w:t>r</w:t>
          </w:r>
          <w:r w:rsidRPr="00F36F37">
            <w:rPr>
              <w:rFonts w:ascii="Arial" w:hAnsi="Arial" w:cs="Arial"/>
              <w:lang w:val="en-US"/>
            </w:rPr>
            <w:t>eferences</w:t>
          </w:r>
          <w:bookmarkEnd w:id="50"/>
        </w:p>
        <w:sdt>
          <w:sdtPr>
            <w:rPr>
              <w:rFonts w:cs="Arial"/>
            </w:rPr>
            <w:id w:val="111145805"/>
            <w:bibliography/>
          </w:sdtPr>
          <w:sdtEndPr/>
          <w:sdtContent>
            <w:p w14:paraId="533FCD63" w14:textId="2574D358" w:rsidR="00EE65F5" w:rsidRPr="003B2A8A" w:rsidRDefault="00EE65F5" w:rsidP="00091E04">
              <w:pPr>
                <w:pStyle w:val="Bibliography"/>
                <w:rPr>
                  <w:rFonts w:cs="Arial"/>
                </w:rPr>
              </w:pPr>
            </w:p>
            <w:p w14:paraId="790A2B00" w14:textId="0BAE4251" w:rsidR="00F9404C" w:rsidRPr="005E06EF" w:rsidRDefault="00F9404C" w:rsidP="009B2E78">
              <w:pPr>
                <w:spacing w:after="120" w:line="360" w:lineRule="auto"/>
                <w:ind w:left="284" w:hanging="284"/>
                <w:jc w:val="both"/>
                <w:rPr>
                  <w:rFonts w:cs="Arial"/>
                  <w:bCs/>
                  <w:szCs w:val="22"/>
                  <w:lang w:val="en-US"/>
                </w:rPr>
              </w:pPr>
              <w:proofErr w:type="spellStart"/>
              <w:r w:rsidRPr="00F36F37">
                <w:rPr>
                  <w:rFonts w:cs="Arial"/>
                  <w:b/>
                  <w:bCs/>
                  <w:szCs w:val="22"/>
                  <w:lang w:val="en-US"/>
                </w:rPr>
                <w:t>Caimi</w:t>
              </w:r>
              <w:proofErr w:type="spellEnd"/>
              <w:r w:rsidRPr="00F36F37">
                <w:rPr>
                  <w:rFonts w:cs="Arial"/>
                  <w:b/>
                  <w:bCs/>
                  <w:szCs w:val="22"/>
                  <w:lang w:val="en-US"/>
                </w:rPr>
                <w:t>, G. (2009)</w:t>
              </w:r>
              <w:r w:rsidRPr="00F36F37">
                <w:rPr>
                  <w:rFonts w:cs="Arial"/>
                  <w:bCs/>
                  <w:szCs w:val="22"/>
                  <w:lang w:val="en-US"/>
                </w:rPr>
                <w:t xml:space="preserve">: </w:t>
              </w:r>
              <w:r w:rsidRPr="00F9404C">
                <w:rPr>
                  <w:rFonts w:cs="Arial"/>
                  <w:bCs/>
                  <w:szCs w:val="22"/>
                  <w:lang w:val="en-US"/>
                </w:rPr>
                <w:t>Algorithmic decision support for train schedul</w:t>
              </w:r>
              <w:r>
                <w:rPr>
                  <w:rFonts w:cs="Arial"/>
                  <w:bCs/>
                  <w:szCs w:val="22"/>
                  <w:lang w:val="en-US"/>
                </w:rPr>
                <w:t xml:space="preserve">ing in a large and highly </w:t>
              </w:r>
              <w:r w:rsidRPr="00F9404C">
                <w:rPr>
                  <w:rFonts w:cs="Arial"/>
                  <w:bCs/>
                  <w:szCs w:val="22"/>
                  <w:lang w:val="en-US"/>
                </w:rPr>
                <w:t>utilized railway network</w:t>
              </w:r>
              <w:r w:rsidRPr="00F36F37">
                <w:rPr>
                  <w:rFonts w:cs="Arial"/>
                  <w:bCs/>
                  <w:szCs w:val="22"/>
                  <w:lang w:val="en-US"/>
                </w:rPr>
                <w:t xml:space="preserve">. Dissertation, ETH Zürich. </w:t>
              </w:r>
              <w:r w:rsidRPr="00F36F37">
                <w:rPr>
                  <w:rFonts w:cs="Arial"/>
                  <w:i/>
                  <w:color w:val="FF0000"/>
                  <w:szCs w:val="22"/>
                  <w:lang w:val="en-US"/>
                </w:rPr>
                <w:t>// dissertation &amp; habilitation</w:t>
              </w:r>
            </w:p>
            <w:p w14:paraId="78CB2AC6" w14:textId="6ABD9B5B" w:rsidR="00B033C1" w:rsidRPr="00F36F37" w:rsidRDefault="00B033C1" w:rsidP="009B2E78">
              <w:pPr>
                <w:spacing w:after="120" w:line="360" w:lineRule="auto"/>
                <w:ind w:left="284" w:hanging="284"/>
                <w:jc w:val="both"/>
                <w:rPr>
                  <w:rFonts w:cs="Arial"/>
                  <w:szCs w:val="22"/>
                  <w:lang w:val="en-US"/>
                </w:rPr>
              </w:pPr>
              <w:proofErr w:type="spellStart"/>
              <w:r w:rsidRPr="00F36F37">
                <w:rPr>
                  <w:rFonts w:cs="Arial"/>
                  <w:b/>
                  <w:bCs/>
                  <w:szCs w:val="22"/>
                  <w:lang w:val="en-US"/>
                </w:rPr>
                <w:t>Helber</w:t>
              </w:r>
              <w:proofErr w:type="spellEnd"/>
              <w:r w:rsidRPr="00F36F37">
                <w:rPr>
                  <w:rFonts w:cs="Arial"/>
                  <w:b/>
                  <w:bCs/>
                  <w:szCs w:val="22"/>
                  <w:lang w:val="en-US"/>
                </w:rPr>
                <w:t xml:space="preserve">, S., K. </w:t>
              </w:r>
              <w:proofErr w:type="spellStart"/>
              <w:r w:rsidRPr="00F36F37">
                <w:rPr>
                  <w:rFonts w:cs="Arial"/>
                  <w:b/>
                  <w:bCs/>
                  <w:szCs w:val="22"/>
                  <w:lang w:val="en-US"/>
                </w:rPr>
                <w:t>Schimmelpfeng</w:t>
              </w:r>
              <w:proofErr w:type="spellEnd"/>
              <w:r w:rsidRPr="00F36F37">
                <w:rPr>
                  <w:rFonts w:cs="Arial"/>
                  <w:b/>
                  <w:bCs/>
                  <w:szCs w:val="22"/>
                  <w:lang w:val="en-US"/>
                </w:rPr>
                <w:t xml:space="preserve">, and R. </w:t>
              </w:r>
              <w:proofErr w:type="spellStart"/>
              <w:r w:rsidRPr="00F36F37">
                <w:rPr>
                  <w:rFonts w:cs="Arial"/>
                  <w:b/>
                  <w:bCs/>
                  <w:szCs w:val="22"/>
                  <w:lang w:val="en-US"/>
                </w:rPr>
                <w:t>Stolletz</w:t>
              </w:r>
              <w:proofErr w:type="spellEnd"/>
              <w:r w:rsidRPr="00F36F37">
                <w:rPr>
                  <w:rFonts w:cs="Arial"/>
                  <w:b/>
                  <w:bCs/>
                  <w:szCs w:val="22"/>
                  <w:lang w:val="en-US"/>
                </w:rPr>
                <w:t xml:space="preserve"> (2011)</w:t>
              </w:r>
              <w:r w:rsidRPr="00F36F37">
                <w:rPr>
                  <w:rFonts w:cs="Arial"/>
                  <w:szCs w:val="22"/>
                  <w:lang w:val="en-US"/>
                </w:rPr>
                <w:t>: Setting inventory levels of</w:t>
              </w:r>
              <w:r w:rsidR="005E06EF">
                <w:rPr>
                  <w:rFonts w:cs="Arial"/>
                  <w:szCs w:val="22"/>
                  <w:lang w:val="en-US"/>
                </w:rPr>
                <w:t xml:space="preserve"> </w:t>
              </w:r>
              <w:proofErr w:type="spellStart"/>
              <w:r w:rsidRPr="00F36F37">
                <w:rPr>
                  <w:rFonts w:cs="Arial"/>
                  <w:szCs w:val="22"/>
                  <w:lang w:val="en-US"/>
                </w:rPr>
                <w:t>CONWIPlines</w:t>
              </w:r>
              <w:proofErr w:type="spellEnd"/>
              <w:r w:rsidRPr="00F36F37">
                <w:rPr>
                  <w:rFonts w:cs="Arial"/>
                  <w:szCs w:val="22"/>
                  <w:lang w:val="en-US"/>
                </w:rPr>
                <w:t xml:space="preserve"> via linear programming. </w:t>
              </w:r>
              <w:r w:rsidRPr="00F36F37">
                <w:rPr>
                  <w:rFonts w:cs="Arial"/>
                  <w:i/>
                  <w:iCs/>
                  <w:szCs w:val="22"/>
                  <w:lang w:val="en-US"/>
                </w:rPr>
                <w:t xml:space="preserve">Business Research </w:t>
              </w:r>
              <w:r w:rsidRPr="00F36F37">
                <w:rPr>
                  <w:rFonts w:cs="Arial"/>
                  <w:szCs w:val="22"/>
                  <w:lang w:val="en-US"/>
                </w:rPr>
                <w:t>4 (1), 98-115.</w:t>
              </w:r>
              <w:r w:rsidR="00F32397" w:rsidRPr="00F36F37">
                <w:rPr>
                  <w:rFonts w:cs="Arial"/>
                  <w:szCs w:val="22"/>
                  <w:lang w:val="en-US"/>
                </w:rPr>
                <w:t xml:space="preserve"> </w:t>
              </w:r>
              <w:r w:rsidR="00F32397" w:rsidRPr="00F36F37">
                <w:rPr>
                  <w:rFonts w:cs="Arial"/>
                  <w:i/>
                  <w:color w:val="FF0000"/>
                  <w:szCs w:val="22"/>
                  <w:lang w:val="en-US"/>
                </w:rPr>
                <w:t xml:space="preserve">// </w:t>
              </w:r>
              <w:r w:rsidR="008A064F" w:rsidRPr="00F36F37">
                <w:rPr>
                  <w:rFonts w:cs="Arial"/>
                  <w:i/>
                  <w:color w:val="FF0000"/>
                  <w:szCs w:val="22"/>
                  <w:lang w:val="en-US"/>
                </w:rPr>
                <w:t>article</w:t>
              </w:r>
            </w:p>
            <w:p w14:paraId="7B557806" w14:textId="4CA34C97" w:rsidR="00B033C1" w:rsidRPr="00F36F37" w:rsidRDefault="00B033C1" w:rsidP="009B2E78">
              <w:pPr>
                <w:spacing w:after="120" w:line="360" w:lineRule="auto"/>
                <w:ind w:left="284" w:hanging="284"/>
                <w:jc w:val="both"/>
                <w:rPr>
                  <w:rFonts w:cs="Arial"/>
                  <w:szCs w:val="22"/>
                  <w:lang w:val="en-US"/>
                </w:rPr>
              </w:pPr>
              <w:proofErr w:type="spellStart"/>
              <w:r w:rsidRPr="00F36F37">
                <w:rPr>
                  <w:rFonts w:cs="Arial"/>
                  <w:b/>
                  <w:bCs/>
                  <w:szCs w:val="22"/>
                  <w:lang w:val="en-US"/>
                </w:rPr>
                <w:t>Irnich</w:t>
              </w:r>
              <w:proofErr w:type="spellEnd"/>
              <w:r w:rsidRPr="00F36F37">
                <w:rPr>
                  <w:rFonts w:cs="Arial"/>
                  <w:b/>
                  <w:bCs/>
                  <w:szCs w:val="22"/>
                  <w:lang w:val="en-US"/>
                </w:rPr>
                <w:t xml:space="preserve">, S., and G. </w:t>
              </w:r>
              <w:proofErr w:type="spellStart"/>
              <w:r w:rsidRPr="00F36F37">
                <w:rPr>
                  <w:rFonts w:cs="Arial"/>
                  <w:b/>
                  <w:bCs/>
                  <w:szCs w:val="22"/>
                  <w:lang w:val="en-US"/>
                </w:rPr>
                <w:t>Desaulniers</w:t>
              </w:r>
              <w:proofErr w:type="spellEnd"/>
              <w:r w:rsidRPr="00F36F37">
                <w:rPr>
                  <w:rFonts w:cs="Arial"/>
                  <w:b/>
                  <w:bCs/>
                  <w:szCs w:val="22"/>
                  <w:lang w:val="en-US"/>
                </w:rPr>
                <w:t xml:space="preserve"> (2005)</w:t>
              </w:r>
              <w:r w:rsidRPr="00F36F37">
                <w:rPr>
                  <w:rFonts w:cs="Arial"/>
                  <w:szCs w:val="22"/>
                  <w:lang w:val="en-US"/>
                </w:rPr>
                <w:t>: Shortest Path Problems with Resource Constraints,</w:t>
              </w:r>
              <w:r w:rsidR="005E06EF">
                <w:rPr>
                  <w:rFonts w:cs="Arial"/>
                  <w:szCs w:val="22"/>
                  <w:lang w:val="en-US"/>
                </w:rPr>
                <w:t xml:space="preserve"> </w:t>
              </w:r>
              <w:r w:rsidRPr="00F36F37">
                <w:rPr>
                  <w:rFonts w:cs="Arial"/>
                  <w:szCs w:val="22"/>
                  <w:lang w:val="en-US"/>
                </w:rPr>
                <w:t xml:space="preserve">in: </w:t>
              </w:r>
              <w:proofErr w:type="spellStart"/>
              <w:r w:rsidRPr="00F36F37">
                <w:rPr>
                  <w:rFonts w:cs="Arial"/>
                  <w:szCs w:val="22"/>
                  <w:lang w:val="en-US"/>
                </w:rPr>
                <w:t>Desaulniers</w:t>
              </w:r>
              <w:proofErr w:type="spellEnd"/>
              <w:r w:rsidRPr="00F36F37">
                <w:rPr>
                  <w:rFonts w:cs="Arial"/>
                  <w:szCs w:val="22"/>
                  <w:lang w:val="en-US"/>
                </w:rPr>
                <w:t>, G., J. Desrosiers, and M. M. Solomon (Eds.): Column Generation. Springer,</w:t>
              </w:r>
              <w:r w:rsidR="00BE35D4" w:rsidRPr="00F36F37">
                <w:rPr>
                  <w:rFonts w:cs="Arial"/>
                  <w:szCs w:val="22"/>
                  <w:lang w:val="en-US"/>
                </w:rPr>
                <w:t xml:space="preserve"> </w:t>
              </w:r>
              <w:r w:rsidRPr="00F36F37">
                <w:rPr>
                  <w:rFonts w:cs="Arial"/>
                  <w:szCs w:val="22"/>
                  <w:lang w:val="en-US"/>
                </w:rPr>
                <w:t>Berlin, 33-36.</w:t>
              </w:r>
              <w:r w:rsidR="00F32397" w:rsidRPr="00F36F37">
                <w:rPr>
                  <w:rFonts w:cs="Arial"/>
                  <w:szCs w:val="22"/>
                  <w:lang w:val="en-US"/>
                </w:rPr>
                <w:t xml:space="preserve"> </w:t>
              </w:r>
              <w:r w:rsidR="00F32397" w:rsidRPr="00F36F37">
                <w:rPr>
                  <w:rFonts w:cs="Arial"/>
                  <w:i/>
                  <w:color w:val="FF0000"/>
                  <w:szCs w:val="22"/>
                  <w:lang w:val="en-US"/>
                </w:rPr>
                <w:t xml:space="preserve">// </w:t>
              </w:r>
              <w:r w:rsidR="008A064F" w:rsidRPr="00F36F37">
                <w:rPr>
                  <w:rFonts w:cs="Arial"/>
                  <w:i/>
                  <w:color w:val="FF0000"/>
                  <w:szCs w:val="22"/>
                  <w:lang w:val="en-US"/>
                </w:rPr>
                <w:t>collected edition</w:t>
              </w:r>
            </w:p>
            <w:p w14:paraId="79CDC6D9" w14:textId="281845B6" w:rsidR="00B033C1" w:rsidRPr="00F36F37" w:rsidRDefault="00F9502E" w:rsidP="009B2E78">
              <w:pPr>
                <w:spacing w:after="120" w:line="360" w:lineRule="auto"/>
                <w:ind w:left="284" w:hanging="284"/>
                <w:jc w:val="both"/>
                <w:rPr>
                  <w:rFonts w:cs="Arial"/>
                  <w:szCs w:val="22"/>
                  <w:lang w:val="en-US"/>
                </w:rPr>
              </w:pPr>
              <w:r w:rsidRPr="00F36F37">
                <w:rPr>
                  <w:rFonts w:cs="Arial"/>
                  <w:b/>
                  <w:bCs/>
                  <w:szCs w:val="22"/>
                  <w:lang w:val="en-US"/>
                </w:rPr>
                <w:t xml:space="preserve">Jalil, M.N., </w:t>
              </w:r>
              <w:r w:rsidR="00F32397" w:rsidRPr="00F36F37">
                <w:rPr>
                  <w:rFonts w:cs="Arial"/>
                  <w:b/>
                  <w:bCs/>
                  <w:szCs w:val="22"/>
                  <w:lang w:val="en-US"/>
                </w:rPr>
                <w:t xml:space="preserve">R.A. </w:t>
              </w:r>
              <w:proofErr w:type="spellStart"/>
              <w:r w:rsidRPr="00F36F37">
                <w:rPr>
                  <w:rFonts w:cs="Arial"/>
                  <w:b/>
                  <w:bCs/>
                  <w:szCs w:val="22"/>
                  <w:lang w:val="en-US"/>
                </w:rPr>
                <w:t>Zu</w:t>
              </w:r>
              <w:r w:rsidR="00F32397" w:rsidRPr="00F36F37">
                <w:rPr>
                  <w:rFonts w:cs="Arial"/>
                  <w:b/>
                  <w:bCs/>
                  <w:szCs w:val="22"/>
                  <w:lang w:val="en-US"/>
                </w:rPr>
                <w:t>idwijk</w:t>
              </w:r>
              <w:proofErr w:type="spellEnd"/>
              <w:r w:rsidR="00F32397" w:rsidRPr="00F36F37">
                <w:rPr>
                  <w:rFonts w:cs="Arial"/>
                  <w:b/>
                  <w:bCs/>
                  <w:szCs w:val="22"/>
                  <w:lang w:val="en-US"/>
                </w:rPr>
                <w:t>, M. Fleischmann, and</w:t>
              </w:r>
              <w:r w:rsidRPr="00F36F37">
                <w:rPr>
                  <w:rFonts w:cs="Arial"/>
                  <w:b/>
                  <w:bCs/>
                  <w:szCs w:val="22"/>
                  <w:lang w:val="en-US"/>
                </w:rPr>
                <w:t xml:space="preserve"> </w:t>
              </w:r>
              <w:r w:rsidR="00F32397" w:rsidRPr="00F36F37">
                <w:rPr>
                  <w:rFonts w:cs="Arial"/>
                  <w:b/>
                  <w:bCs/>
                  <w:szCs w:val="22"/>
                  <w:lang w:val="en-US"/>
                </w:rPr>
                <w:t xml:space="preserve">J.A.E.E. van </w:t>
              </w:r>
              <w:proofErr w:type="spellStart"/>
              <w:r w:rsidR="00F32397" w:rsidRPr="00F36F37">
                <w:rPr>
                  <w:rFonts w:cs="Arial"/>
                  <w:b/>
                  <w:bCs/>
                  <w:szCs w:val="22"/>
                  <w:lang w:val="en-US"/>
                </w:rPr>
                <w:t>Nunen</w:t>
              </w:r>
              <w:proofErr w:type="spellEnd"/>
              <w:r w:rsidR="00F32397" w:rsidRPr="00F36F37">
                <w:rPr>
                  <w:rFonts w:cs="Arial"/>
                  <w:b/>
                  <w:bCs/>
                  <w:szCs w:val="22"/>
                  <w:lang w:val="en-US"/>
                </w:rPr>
                <w:t xml:space="preserve"> </w:t>
              </w:r>
              <w:r w:rsidR="00B033C1" w:rsidRPr="00F36F37">
                <w:rPr>
                  <w:rFonts w:cs="Arial"/>
                  <w:b/>
                  <w:bCs/>
                  <w:szCs w:val="22"/>
                  <w:lang w:val="en-US"/>
                </w:rPr>
                <w:t>(2011)</w:t>
              </w:r>
              <w:r w:rsidR="00B033C1" w:rsidRPr="00F36F37">
                <w:rPr>
                  <w:rFonts w:cs="Arial"/>
                  <w:szCs w:val="22"/>
                  <w:lang w:val="en-US"/>
                </w:rPr>
                <w:t>: Spare parts</w:t>
              </w:r>
              <w:r w:rsidR="005E06EF">
                <w:rPr>
                  <w:rFonts w:cs="Arial"/>
                  <w:szCs w:val="22"/>
                  <w:lang w:val="en-US"/>
                </w:rPr>
                <w:t xml:space="preserve"> </w:t>
              </w:r>
              <w:r w:rsidR="00F32397" w:rsidRPr="00F36F37">
                <w:rPr>
                  <w:rFonts w:cs="Arial"/>
                  <w:szCs w:val="22"/>
                  <w:lang w:val="en-US"/>
                </w:rPr>
                <w:t>l</w:t>
              </w:r>
              <w:r w:rsidR="00B033C1" w:rsidRPr="00F36F37">
                <w:rPr>
                  <w:rFonts w:cs="Arial"/>
                  <w:szCs w:val="22"/>
                  <w:lang w:val="en-US"/>
                </w:rPr>
                <w:t xml:space="preserve">ogistics and installed base information. </w:t>
              </w:r>
              <w:r w:rsidR="00B033C1" w:rsidRPr="00F36F37">
                <w:rPr>
                  <w:rFonts w:cs="Arial"/>
                  <w:i/>
                  <w:iCs/>
                  <w:szCs w:val="22"/>
                  <w:lang w:val="en-US"/>
                </w:rPr>
                <w:t>Journal of the</w:t>
              </w:r>
              <w:r w:rsidR="00F32397" w:rsidRPr="00F36F37">
                <w:rPr>
                  <w:rFonts w:cs="Arial"/>
                  <w:i/>
                  <w:iCs/>
                  <w:szCs w:val="22"/>
                  <w:lang w:val="en-US"/>
                </w:rPr>
                <w:t xml:space="preserve"> </w:t>
              </w:r>
              <w:r w:rsidR="00B033C1" w:rsidRPr="00F36F37">
                <w:rPr>
                  <w:rFonts w:cs="Arial"/>
                  <w:i/>
                  <w:iCs/>
                  <w:szCs w:val="22"/>
                  <w:lang w:val="en-US"/>
                </w:rPr>
                <w:t xml:space="preserve">Operational Research Society </w:t>
              </w:r>
              <w:r w:rsidR="00B033C1" w:rsidRPr="00F36F37">
                <w:rPr>
                  <w:rFonts w:cs="Arial"/>
                  <w:szCs w:val="22"/>
                  <w:lang w:val="en-US"/>
                </w:rPr>
                <w:t>62</w:t>
              </w:r>
              <w:r w:rsidR="005E06EF">
                <w:rPr>
                  <w:rFonts w:cs="Arial"/>
                  <w:szCs w:val="22"/>
                  <w:lang w:val="en-US"/>
                </w:rPr>
                <w:t xml:space="preserve"> </w:t>
              </w:r>
              <w:r w:rsidR="00B033C1" w:rsidRPr="00F36F37">
                <w:rPr>
                  <w:rFonts w:cs="Arial"/>
                  <w:szCs w:val="22"/>
                  <w:lang w:val="en-US"/>
                </w:rPr>
                <w:t>(3), 442-457.</w:t>
              </w:r>
              <w:r w:rsidR="00F32397" w:rsidRPr="00F36F37">
                <w:rPr>
                  <w:rFonts w:cs="Arial"/>
                  <w:szCs w:val="22"/>
                  <w:lang w:val="en-US"/>
                </w:rPr>
                <w:t xml:space="preserve"> </w:t>
              </w:r>
              <w:r w:rsidR="00CC595B" w:rsidRPr="00F36F37">
                <w:rPr>
                  <w:rFonts w:cs="Arial"/>
                  <w:i/>
                  <w:color w:val="FF0000"/>
                  <w:szCs w:val="22"/>
                  <w:lang w:val="en-US"/>
                </w:rPr>
                <w:t xml:space="preserve">// </w:t>
              </w:r>
              <w:r w:rsidR="008A064F" w:rsidRPr="00F36F37">
                <w:rPr>
                  <w:rFonts w:cs="Arial"/>
                  <w:i/>
                  <w:color w:val="FF0000"/>
                  <w:szCs w:val="22"/>
                  <w:lang w:val="en-US"/>
                </w:rPr>
                <w:t>article</w:t>
              </w:r>
            </w:p>
            <w:p w14:paraId="00AA1956" w14:textId="4CB3FBB1" w:rsidR="00EE65F5" w:rsidRPr="00F36F37" w:rsidRDefault="00EE65F5" w:rsidP="009B2E78">
              <w:pPr>
                <w:spacing w:after="120" w:line="360" w:lineRule="auto"/>
                <w:ind w:left="284" w:hanging="284"/>
                <w:jc w:val="both"/>
                <w:rPr>
                  <w:rFonts w:cs="Arial"/>
                  <w:szCs w:val="22"/>
                  <w:lang w:val="en-US"/>
                </w:rPr>
              </w:pPr>
              <w:r w:rsidRPr="00F36F37">
                <w:rPr>
                  <w:rFonts w:cs="Arial"/>
                  <w:b/>
                  <w:bCs/>
                  <w:szCs w:val="22"/>
                  <w:lang w:val="en-US"/>
                </w:rPr>
                <w:t xml:space="preserve">Nickel, S., O. Stein, and K.-H. </w:t>
              </w:r>
              <w:proofErr w:type="spellStart"/>
              <w:r w:rsidRPr="00F36F37">
                <w:rPr>
                  <w:rFonts w:cs="Arial"/>
                  <w:b/>
                  <w:bCs/>
                  <w:szCs w:val="22"/>
                  <w:lang w:val="en-US"/>
                </w:rPr>
                <w:t>Waldmann</w:t>
              </w:r>
              <w:proofErr w:type="spellEnd"/>
              <w:r w:rsidRPr="00F36F37">
                <w:rPr>
                  <w:rFonts w:cs="Arial"/>
                  <w:b/>
                  <w:bCs/>
                  <w:szCs w:val="22"/>
                  <w:lang w:val="en-US"/>
                </w:rPr>
                <w:t xml:space="preserve"> (2014)</w:t>
              </w:r>
              <w:r w:rsidRPr="00F36F37">
                <w:rPr>
                  <w:rFonts w:cs="Arial"/>
                  <w:szCs w:val="22"/>
                  <w:lang w:val="en-US"/>
                </w:rPr>
                <w:t>: Operations Research (2nd edition).</w:t>
              </w:r>
              <w:r w:rsidR="005E06EF">
                <w:rPr>
                  <w:rFonts w:cs="Arial"/>
                  <w:szCs w:val="22"/>
                  <w:lang w:val="en-US"/>
                </w:rPr>
                <w:t xml:space="preserve"> </w:t>
              </w:r>
              <w:r w:rsidRPr="00F36F37">
                <w:rPr>
                  <w:rFonts w:cs="Arial"/>
                  <w:szCs w:val="22"/>
                  <w:lang w:val="en-US"/>
                </w:rPr>
                <w:t>Springer, Berlin.</w:t>
              </w:r>
              <w:r w:rsidR="00CC595B" w:rsidRPr="00F36F37">
                <w:rPr>
                  <w:rFonts w:cs="Arial"/>
                  <w:szCs w:val="22"/>
                  <w:lang w:val="en-US"/>
                </w:rPr>
                <w:t xml:space="preserve"> </w:t>
              </w:r>
              <w:r w:rsidR="008A064F" w:rsidRPr="00F36F37">
                <w:rPr>
                  <w:rFonts w:cs="Arial"/>
                  <w:color w:val="FF0000"/>
                  <w:szCs w:val="22"/>
                  <w:lang w:val="en-US"/>
                </w:rPr>
                <w:t>// monography</w:t>
              </w:r>
            </w:p>
            <w:p w14:paraId="7FBAAF06" w14:textId="2E1CD6D0" w:rsidR="00B033C1" w:rsidRPr="00F36F37" w:rsidRDefault="00B033C1" w:rsidP="009B2E78">
              <w:pPr>
                <w:pStyle w:val="Default"/>
                <w:spacing w:after="120" w:line="360" w:lineRule="auto"/>
                <w:ind w:left="284" w:hanging="284"/>
                <w:jc w:val="both"/>
                <w:rPr>
                  <w:rFonts w:ascii="Arial" w:hAnsi="Arial" w:cs="Arial"/>
                  <w:color w:val="auto"/>
                  <w:sz w:val="22"/>
                  <w:szCs w:val="22"/>
                  <w:lang w:val="en-US"/>
                </w:rPr>
              </w:pPr>
              <w:r w:rsidRPr="00F36F37">
                <w:rPr>
                  <w:rFonts w:ascii="Arial" w:hAnsi="Arial" w:cs="Arial"/>
                  <w:b/>
                  <w:color w:val="auto"/>
                  <w:sz w:val="22"/>
                  <w:szCs w:val="22"/>
                  <w:lang w:val="en-US"/>
                </w:rPr>
                <w:t>Sampson, S. E. (2012)</w:t>
              </w:r>
              <w:r w:rsidRPr="00F36F37">
                <w:rPr>
                  <w:rFonts w:ascii="Arial" w:hAnsi="Arial" w:cs="Arial"/>
                  <w:color w:val="auto"/>
                  <w:sz w:val="22"/>
                  <w:szCs w:val="22"/>
                  <w:lang w:val="en-US"/>
                </w:rPr>
                <w:t>: Essentials of Service Design. Assessed June 07, 2014,</w:t>
              </w:r>
              <w:r w:rsidR="005E06EF">
                <w:rPr>
                  <w:rFonts w:ascii="Arial" w:hAnsi="Arial" w:cs="Arial"/>
                  <w:color w:val="auto"/>
                  <w:sz w:val="22"/>
                  <w:szCs w:val="22"/>
                  <w:lang w:val="en-US"/>
                </w:rPr>
                <w:t xml:space="preserve"> </w:t>
              </w:r>
              <w:r w:rsidRPr="00F36F37">
                <w:rPr>
                  <w:rFonts w:ascii="Arial" w:hAnsi="Arial" w:cs="Arial"/>
                  <w:color w:val="auto"/>
                  <w:sz w:val="22"/>
                  <w:szCs w:val="22"/>
                  <w:lang w:val="en-US"/>
                </w:rPr>
                <w:t>[available at services.byu.edu].</w:t>
              </w:r>
              <w:r w:rsidR="00CC595B" w:rsidRPr="00F36F37">
                <w:rPr>
                  <w:rFonts w:ascii="Arial" w:hAnsi="Arial" w:cs="Arial"/>
                  <w:color w:val="auto"/>
                  <w:sz w:val="22"/>
                  <w:szCs w:val="22"/>
                  <w:lang w:val="en-US"/>
                </w:rPr>
                <w:t xml:space="preserve"> </w:t>
              </w:r>
              <w:r w:rsidR="008A064F" w:rsidRPr="00F36F37">
                <w:rPr>
                  <w:rFonts w:ascii="Arial" w:hAnsi="Arial" w:cs="Arial"/>
                  <w:color w:val="FF0000"/>
                  <w:sz w:val="22"/>
                  <w:szCs w:val="22"/>
                  <w:lang w:val="en-US"/>
                </w:rPr>
                <w:t>//o</w:t>
              </w:r>
              <w:r w:rsidR="00CC595B" w:rsidRPr="00F36F37">
                <w:rPr>
                  <w:rFonts w:ascii="Arial" w:hAnsi="Arial" w:cs="Arial"/>
                  <w:color w:val="FF0000"/>
                  <w:sz w:val="22"/>
                  <w:szCs w:val="22"/>
                  <w:lang w:val="en-US"/>
                </w:rPr>
                <w:t>nline-</w:t>
              </w:r>
              <w:r w:rsidR="008A064F" w:rsidRPr="00F36F37">
                <w:rPr>
                  <w:rFonts w:ascii="Arial" w:hAnsi="Arial" w:cs="Arial"/>
                  <w:color w:val="FF0000"/>
                  <w:sz w:val="22"/>
                  <w:szCs w:val="22"/>
                  <w:lang w:val="en-US"/>
                </w:rPr>
                <w:t>source</w:t>
              </w:r>
            </w:p>
            <w:p w14:paraId="37D97393" w14:textId="77777777" w:rsidR="00EE65F5" w:rsidRPr="00F36F37" w:rsidRDefault="00EE65F5" w:rsidP="00676859">
              <w:pPr>
                <w:pStyle w:val="Default"/>
                <w:rPr>
                  <w:rFonts w:ascii="Arial" w:hAnsi="Arial" w:cs="Arial"/>
                  <w:lang w:val="en-US"/>
                </w:rPr>
              </w:pPr>
            </w:p>
            <w:p w14:paraId="2C33B056" w14:textId="77777777" w:rsidR="009D6F4C" w:rsidRPr="003B2A8A" w:rsidRDefault="00F41BA3" w:rsidP="00676859">
              <w:pPr>
                <w:rPr>
                  <w:rFonts w:cs="Arial"/>
                  <w:lang w:val="en-US"/>
                </w:rPr>
              </w:pPr>
            </w:p>
          </w:sdtContent>
        </w:sdt>
      </w:sdtContent>
    </w:sdt>
    <w:p w14:paraId="5600963A" w14:textId="77777777" w:rsidR="00C31479" w:rsidRPr="00264FBD" w:rsidRDefault="00306261" w:rsidP="00676859">
      <w:pPr>
        <w:pStyle w:val="Heading1"/>
        <w:numPr>
          <w:ilvl w:val="0"/>
          <w:numId w:val="0"/>
        </w:numPr>
        <w:rPr>
          <w:rFonts w:ascii="Arial" w:hAnsi="Arial" w:cs="Arial"/>
        </w:rPr>
      </w:pPr>
      <w:r w:rsidRPr="00C31479">
        <w:rPr>
          <w:rFonts w:ascii="Arial" w:hAnsi="Arial" w:cs="Arial"/>
        </w:rPr>
        <w:br w:type="page"/>
      </w:r>
      <w:bookmarkStart w:id="51" w:name="_Toc393456059"/>
      <w:bookmarkStart w:id="52" w:name="_Toc77705817"/>
      <w:r w:rsidR="00C31479">
        <w:rPr>
          <w:rFonts w:ascii="Arial" w:hAnsi="Arial" w:cs="Arial"/>
        </w:rPr>
        <w:lastRenderedPageBreak/>
        <w:t>Eidesstaatliche Erklärung (</w:t>
      </w:r>
      <w:r w:rsidR="00C31479" w:rsidRPr="00264FBD">
        <w:rPr>
          <w:rFonts w:ascii="Arial" w:hAnsi="Arial" w:cs="Arial"/>
        </w:rPr>
        <w:t>Affidavit</w:t>
      </w:r>
      <w:bookmarkEnd w:id="51"/>
      <w:r w:rsidR="00C31479">
        <w:rPr>
          <w:rFonts w:ascii="Arial" w:hAnsi="Arial" w:cs="Arial"/>
        </w:rPr>
        <w:t>)</w:t>
      </w:r>
      <w:bookmarkEnd w:id="52"/>
    </w:p>
    <w:p w14:paraId="6F9017BE" w14:textId="77777777" w:rsidR="00C31479" w:rsidRPr="005A3566" w:rsidRDefault="00C31479" w:rsidP="00676859">
      <w:pPr>
        <w:spacing w:before="200" w:after="0" w:line="360" w:lineRule="auto"/>
        <w:jc w:val="both"/>
        <w:rPr>
          <w:rFonts w:cs="Arial"/>
          <w:i/>
          <w:szCs w:val="22"/>
        </w:rPr>
      </w:pPr>
      <w:r w:rsidRPr="00264FBD">
        <w:rPr>
          <w:rFonts w:cs="Arial"/>
          <w:i/>
          <w:szCs w:val="22"/>
        </w:rPr>
        <w:t xml:space="preserve">Hiermit versichere ich, dass diese Abschlussarbeit von mir persönlich verfasst ist und dass ich keinerlei fremde Hilfe in Anspruch genommen habe. </w:t>
      </w:r>
      <w:r w:rsidRPr="005A3566">
        <w:rPr>
          <w:rFonts w:cs="Arial"/>
          <w:i/>
          <w:szCs w:val="22"/>
        </w:rPr>
        <w:t>Ebenso versichere ich, dass diese Arbeit oder Teile daraus weder von mir selbst noch von anderen als Leistungsnachweise andernorts eingereicht wurden. Wörtliche oder sinngemäße Übernahmen aus anderen Schriften und Veröffentlichungen in gedruckter oder elektronischer Form sind gekennzeichnet. Sämtliche Sekundärliteratur und sonstige Quellen sind nachgewiesen und in der Bibliographie aufgeführt. Das Gleiche gilt für graphische Darstellungen und Bilder sowie für alle Internet-Quellen.</w:t>
      </w:r>
    </w:p>
    <w:p w14:paraId="05EBCAB7" w14:textId="77777777" w:rsidR="00C31479" w:rsidRPr="005A3566" w:rsidRDefault="00C31479" w:rsidP="00676859">
      <w:pPr>
        <w:spacing w:before="200" w:after="0" w:line="360" w:lineRule="auto"/>
        <w:jc w:val="both"/>
        <w:rPr>
          <w:rFonts w:cs="Arial"/>
          <w:i/>
          <w:szCs w:val="22"/>
        </w:rPr>
      </w:pPr>
      <w:r w:rsidRPr="005A3566">
        <w:rPr>
          <w:rFonts w:cs="Arial"/>
          <w:i/>
          <w:szCs w:val="22"/>
        </w:rPr>
        <w:t>Ich bin ferner damit einverstanden, dass meine Arbeit zum Zwecke eines Plagiatsabgleichs in elektronischer Form anonymisiert versendet und gespeichert werden kann.</w:t>
      </w:r>
    </w:p>
    <w:p w14:paraId="41CC772B" w14:textId="77777777" w:rsidR="00C31479" w:rsidRPr="001059A0" w:rsidRDefault="00C31479" w:rsidP="00676859">
      <w:pPr>
        <w:spacing w:after="0" w:line="360" w:lineRule="auto"/>
        <w:jc w:val="both"/>
        <w:rPr>
          <w:rFonts w:cs="Arial"/>
          <w:color w:val="FF0000"/>
          <w:szCs w:val="22"/>
        </w:rPr>
      </w:pPr>
    </w:p>
    <w:p w14:paraId="5C04784C" w14:textId="77777777" w:rsidR="00C31479" w:rsidRPr="00C31479" w:rsidRDefault="00C31479" w:rsidP="00676859">
      <w:pPr>
        <w:spacing w:after="0" w:line="360" w:lineRule="auto"/>
        <w:jc w:val="both"/>
        <w:rPr>
          <w:rFonts w:cs="Arial"/>
          <w:color w:val="FF0000"/>
          <w:szCs w:val="22"/>
          <w:lang w:val="en-US"/>
        </w:rPr>
      </w:pPr>
      <w:r w:rsidRPr="00C31479">
        <w:rPr>
          <w:rFonts w:cs="Arial"/>
          <w:color w:val="FF0000"/>
          <w:szCs w:val="22"/>
          <w:lang w:val="en-US"/>
        </w:rPr>
        <w:t>Place, Date</w:t>
      </w:r>
    </w:p>
    <w:p w14:paraId="3287E6FC" w14:textId="77777777" w:rsidR="00C31479" w:rsidRPr="00C31479" w:rsidRDefault="00C31479" w:rsidP="00676859">
      <w:pPr>
        <w:spacing w:after="0" w:line="360" w:lineRule="auto"/>
        <w:jc w:val="both"/>
        <w:rPr>
          <w:rFonts w:cs="Arial"/>
          <w:i/>
          <w:color w:val="FF0000"/>
          <w:szCs w:val="22"/>
          <w:lang w:val="en-US"/>
        </w:rPr>
      </w:pPr>
    </w:p>
    <w:p w14:paraId="22B51030" w14:textId="77777777" w:rsidR="00C31479" w:rsidRPr="00C31479" w:rsidRDefault="00C31479" w:rsidP="00676859">
      <w:pPr>
        <w:spacing w:after="0" w:line="360" w:lineRule="auto"/>
        <w:jc w:val="both"/>
        <w:rPr>
          <w:rFonts w:cs="Arial"/>
          <w:color w:val="FF0000"/>
          <w:szCs w:val="22"/>
          <w:lang w:val="en-US"/>
        </w:rPr>
      </w:pPr>
      <w:r w:rsidRPr="00C31479">
        <w:rPr>
          <w:rFonts w:cs="Arial"/>
          <w:color w:val="FF0000"/>
          <w:szCs w:val="22"/>
          <w:lang w:val="en-US"/>
        </w:rPr>
        <w:t>SIGNATURE</w:t>
      </w:r>
    </w:p>
    <w:p w14:paraId="173AD596" w14:textId="77777777" w:rsidR="00C31479" w:rsidRPr="00C31479" w:rsidRDefault="00C31479" w:rsidP="00676859">
      <w:pPr>
        <w:spacing w:after="0" w:line="360" w:lineRule="auto"/>
        <w:jc w:val="both"/>
        <w:rPr>
          <w:rFonts w:cs="Arial"/>
          <w:color w:val="FF0000"/>
          <w:szCs w:val="22"/>
          <w:lang w:val="en-US"/>
        </w:rPr>
      </w:pPr>
    </w:p>
    <w:p w14:paraId="47208E4B" w14:textId="77777777" w:rsidR="00C31479" w:rsidRPr="00C31479" w:rsidRDefault="00C31479" w:rsidP="00676859">
      <w:pPr>
        <w:spacing w:after="0" w:line="360" w:lineRule="auto"/>
        <w:jc w:val="both"/>
        <w:rPr>
          <w:rFonts w:cs="Arial"/>
          <w:i/>
          <w:color w:val="FF0000"/>
          <w:szCs w:val="22"/>
          <w:lang w:val="en-US"/>
        </w:rPr>
      </w:pPr>
      <w:r w:rsidRPr="00C31479">
        <w:rPr>
          <w:rFonts w:cs="Arial"/>
          <w:color w:val="FF0000"/>
          <w:szCs w:val="22"/>
          <w:lang w:val="en-US"/>
        </w:rPr>
        <w:t xml:space="preserve">Prename </w:t>
      </w:r>
      <w:proofErr w:type="spellStart"/>
      <w:r w:rsidRPr="00C31479">
        <w:rPr>
          <w:rFonts w:cs="Arial"/>
          <w:color w:val="FF0000"/>
          <w:szCs w:val="22"/>
          <w:lang w:val="en-US"/>
        </w:rPr>
        <w:t>lastname</w:t>
      </w:r>
      <w:proofErr w:type="spellEnd"/>
    </w:p>
    <w:p w14:paraId="46FFB2EE" w14:textId="77777777" w:rsidR="00C31479" w:rsidRDefault="00C31479" w:rsidP="00676859">
      <w:pPr>
        <w:rPr>
          <w:lang w:val="en-US"/>
        </w:rPr>
      </w:pPr>
    </w:p>
    <w:p w14:paraId="5A802C93" w14:textId="77777777" w:rsidR="00C31479" w:rsidRDefault="00C31479" w:rsidP="00676859">
      <w:pPr>
        <w:rPr>
          <w:lang w:val="en-US"/>
        </w:rPr>
      </w:pPr>
    </w:p>
    <w:p w14:paraId="023AF4A0" w14:textId="77777777" w:rsidR="00E774A5" w:rsidRPr="00C31479" w:rsidRDefault="00E774A5" w:rsidP="00676859">
      <w:pPr>
        <w:rPr>
          <w:lang w:val="en-US"/>
        </w:rPr>
      </w:pPr>
    </w:p>
    <w:p w14:paraId="2AC73CD9" w14:textId="77777777" w:rsidR="00C31479" w:rsidRPr="00264FBD" w:rsidRDefault="00C31479" w:rsidP="00676859">
      <w:pPr>
        <w:spacing w:before="200" w:after="0" w:line="360" w:lineRule="auto"/>
        <w:jc w:val="both"/>
        <w:rPr>
          <w:rFonts w:cs="Arial"/>
          <w:b/>
          <w:sz w:val="28"/>
          <w:szCs w:val="28"/>
          <w:lang w:val="en-US"/>
        </w:rPr>
      </w:pPr>
      <w:r>
        <w:rPr>
          <w:rFonts w:cs="Arial"/>
          <w:b/>
          <w:sz w:val="28"/>
          <w:szCs w:val="28"/>
          <w:lang w:val="en-US"/>
        </w:rPr>
        <w:t xml:space="preserve">Affidavit </w:t>
      </w:r>
      <w:r w:rsidRPr="00264FBD">
        <w:rPr>
          <w:rFonts w:cs="Arial"/>
          <w:b/>
          <w:sz w:val="28"/>
          <w:szCs w:val="28"/>
          <w:lang w:val="en-US"/>
        </w:rPr>
        <w:t>(</w:t>
      </w:r>
      <w:r w:rsidR="00C908B7">
        <w:rPr>
          <w:rFonts w:cs="Arial"/>
          <w:b/>
          <w:sz w:val="28"/>
          <w:szCs w:val="28"/>
          <w:lang w:val="en-US"/>
        </w:rPr>
        <w:t>translated version</w:t>
      </w:r>
      <w:r w:rsidR="00692CC0">
        <w:rPr>
          <w:rFonts w:cs="Arial"/>
          <w:b/>
          <w:sz w:val="28"/>
          <w:szCs w:val="28"/>
          <w:lang w:val="en-US"/>
        </w:rPr>
        <w:t xml:space="preserve"> for information,</w:t>
      </w:r>
      <w:r w:rsidR="00C908B7">
        <w:rPr>
          <w:rFonts w:cs="Arial"/>
          <w:b/>
          <w:sz w:val="28"/>
          <w:szCs w:val="28"/>
          <w:lang w:val="en-US"/>
        </w:rPr>
        <w:t xml:space="preserve"> </w:t>
      </w:r>
      <w:r w:rsidRPr="00264FBD">
        <w:rPr>
          <w:rFonts w:cs="Arial"/>
          <w:b/>
          <w:sz w:val="28"/>
          <w:szCs w:val="28"/>
          <w:lang w:val="en-US"/>
        </w:rPr>
        <w:t>not legally binding)</w:t>
      </w:r>
    </w:p>
    <w:p w14:paraId="38761672" w14:textId="77777777" w:rsidR="00C31479" w:rsidRDefault="00C31479" w:rsidP="00676859">
      <w:pPr>
        <w:spacing w:before="200" w:after="0" w:line="360" w:lineRule="auto"/>
        <w:jc w:val="both"/>
        <w:rPr>
          <w:rFonts w:cs="Arial"/>
          <w:i/>
          <w:szCs w:val="22"/>
          <w:lang w:val="en-US"/>
        </w:rPr>
      </w:pPr>
      <w:r w:rsidRPr="00F36F37">
        <w:rPr>
          <w:rFonts w:cs="Arial"/>
          <w:i/>
          <w:szCs w:val="22"/>
          <w:lang w:val="en-US"/>
        </w:rPr>
        <w:t>I hereby declare that the paper presented is my own work and that I have not called upon the help of a third party. In addition, I affirm that neither I nor anybody else has submitted this paper or parts of it to obtain credits elsewhere before. I have clearly marked and acknowledged all quotations or references that have been taken from the works of others. All secondary literature and other sources are marked and listed in the bibliography. The same applies to all charts, diagrams and illustrations as well as to all Internet resources.</w:t>
      </w:r>
    </w:p>
    <w:p w14:paraId="2547D414" w14:textId="77777777" w:rsidR="008A064F" w:rsidRPr="00C31479" w:rsidRDefault="00C31479" w:rsidP="00676859">
      <w:pPr>
        <w:spacing w:before="200" w:after="0" w:line="360" w:lineRule="auto"/>
        <w:jc w:val="both"/>
        <w:rPr>
          <w:rFonts w:cs="Arial"/>
          <w:i/>
          <w:szCs w:val="22"/>
          <w:lang w:val="en-US"/>
        </w:rPr>
      </w:pPr>
      <w:r w:rsidRPr="00F36F37">
        <w:rPr>
          <w:rFonts w:cs="Arial"/>
          <w:i/>
          <w:szCs w:val="22"/>
          <w:lang w:val="en-US"/>
        </w:rPr>
        <w:t>Moreover, I consent to my paper being electronically stored and sent anonymously in order to be checked for plagiarism. I am aware that the paper cannot be evaluated and may be graded "failed" ("</w:t>
      </w:r>
      <w:proofErr w:type="spellStart"/>
      <w:r w:rsidRPr="00F36F37">
        <w:rPr>
          <w:rFonts w:cs="Arial"/>
          <w:i/>
          <w:szCs w:val="22"/>
          <w:lang w:val="en-US"/>
        </w:rPr>
        <w:t>nicht</w:t>
      </w:r>
      <w:proofErr w:type="spellEnd"/>
      <w:r w:rsidRPr="00F36F37">
        <w:rPr>
          <w:rFonts w:cs="Arial"/>
          <w:i/>
          <w:szCs w:val="22"/>
          <w:lang w:val="en-US"/>
        </w:rPr>
        <w:t xml:space="preserve"> </w:t>
      </w:r>
      <w:proofErr w:type="spellStart"/>
      <w:r w:rsidRPr="00F36F37">
        <w:rPr>
          <w:rFonts w:cs="Arial"/>
          <w:i/>
          <w:szCs w:val="22"/>
          <w:lang w:val="en-US"/>
        </w:rPr>
        <w:t>ausreichend</w:t>
      </w:r>
      <w:proofErr w:type="spellEnd"/>
      <w:r w:rsidRPr="00F36F37">
        <w:rPr>
          <w:rFonts w:cs="Arial"/>
          <w:i/>
          <w:szCs w:val="22"/>
          <w:lang w:val="en-US"/>
        </w:rPr>
        <w:t>") if the declaration is not made.</w:t>
      </w:r>
    </w:p>
    <w:sectPr w:rsidR="008A064F" w:rsidRPr="00C31479" w:rsidSect="00AE32C5">
      <w:pgSz w:w="11904" w:h="16834"/>
      <w:pgMar w:top="1417" w:right="1417" w:bottom="1134" w:left="1985" w:header="708" w:footer="709" w:gutter="0"/>
      <w:pgNumType w:fmt="upperRoman"/>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DABE47" w14:textId="77777777" w:rsidR="00F41BA3" w:rsidRDefault="00F41BA3" w:rsidP="005C4A40">
      <w:pPr>
        <w:spacing w:after="0"/>
      </w:pPr>
      <w:r>
        <w:separator/>
      </w:r>
    </w:p>
  </w:endnote>
  <w:endnote w:type="continuationSeparator" w:id="0">
    <w:p w14:paraId="62ACE59F" w14:textId="77777777" w:rsidR="00F41BA3" w:rsidRDefault="00F41BA3" w:rsidP="005C4A4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1D691" w14:textId="77777777" w:rsidR="006342B1" w:rsidRDefault="006342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3007764"/>
      <w:docPartObj>
        <w:docPartGallery w:val="Page Numbers (Bottom of Page)"/>
        <w:docPartUnique/>
      </w:docPartObj>
    </w:sdtPr>
    <w:sdtEndPr/>
    <w:sdtContent>
      <w:p w14:paraId="14A45E66" w14:textId="77777777" w:rsidR="00E0787A" w:rsidRDefault="00E0787A">
        <w:pPr>
          <w:pStyle w:val="Footer"/>
          <w:jc w:val="center"/>
        </w:pPr>
        <w:r>
          <w:fldChar w:fldCharType="begin"/>
        </w:r>
        <w:r>
          <w:instrText>PAGE   \* MERGEFORMAT</w:instrText>
        </w:r>
        <w:r>
          <w:fldChar w:fldCharType="separate"/>
        </w:r>
        <w:r w:rsidR="0040467E">
          <w:rPr>
            <w:noProof/>
          </w:rPr>
          <w:t>XI</w:t>
        </w:r>
        <w:r>
          <w:fldChar w:fldCharType="end"/>
        </w:r>
      </w:p>
    </w:sdtContent>
  </w:sdt>
  <w:p w14:paraId="00C62B3A" w14:textId="77777777" w:rsidR="00046B75" w:rsidRPr="00AE65DD" w:rsidRDefault="00046B75" w:rsidP="00463AF8">
    <w:pPr>
      <w:pStyle w:val="Footer"/>
      <w:jc w:val="right"/>
      <w:rPr>
        <w:rFonts w:ascii="Times New Roman" w:hAnsi="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949ABF" w14:textId="77777777" w:rsidR="006342B1" w:rsidRDefault="006342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C496DE" w14:textId="77777777" w:rsidR="00F41BA3" w:rsidRDefault="00F41BA3" w:rsidP="005C4A40">
      <w:pPr>
        <w:spacing w:after="0"/>
      </w:pPr>
      <w:r>
        <w:separator/>
      </w:r>
    </w:p>
  </w:footnote>
  <w:footnote w:type="continuationSeparator" w:id="0">
    <w:p w14:paraId="14A50875" w14:textId="77777777" w:rsidR="00F41BA3" w:rsidRDefault="00F41BA3" w:rsidP="005C4A4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31B02" w14:textId="77777777" w:rsidR="006342B1" w:rsidRDefault="006342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844A5" w14:textId="77777777" w:rsidR="006342B1" w:rsidRDefault="006342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40CFA" w14:textId="77777777" w:rsidR="006342B1" w:rsidRDefault="006342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BD012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0"/>
    <w:multiLevelType w:val="singleLevel"/>
    <w:tmpl w:val="377018C8"/>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20DE34C8"/>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271A56E0"/>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7E8EA6CC"/>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8432EF6C"/>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2650301"/>
    <w:multiLevelType w:val="hybridMultilevel"/>
    <w:tmpl w:val="BDE232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86E1CC0"/>
    <w:multiLevelType w:val="hybridMultilevel"/>
    <w:tmpl w:val="5282A7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C276AA0"/>
    <w:multiLevelType w:val="hybridMultilevel"/>
    <w:tmpl w:val="85E04D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035756C"/>
    <w:multiLevelType w:val="hybridMultilevel"/>
    <w:tmpl w:val="0EE025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0CD3833"/>
    <w:multiLevelType w:val="hybridMultilevel"/>
    <w:tmpl w:val="564034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A7948BE"/>
    <w:multiLevelType w:val="hybridMultilevel"/>
    <w:tmpl w:val="B79EA7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8D41439"/>
    <w:multiLevelType w:val="hybridMultilevel"/>
    <w:tmpl w:val="FD8EB4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36E4348"/>
    <w:multiLevelType w:val="hybridMultilevel"/>
    <w:tmpl w:val="149E45A4"/>
    <w:lvl w:ilvl="0" w:tplc="E2C2E118">
      <w:numFmt w:val="bullet"/>
      <w:lvlText w:val="-"/>
      <w:lvlJc w:val="left"/>
      <w:pPr>
        <w:ind w:left="476" w:hanging="360"/>
      </w:pPr>
      <w:rPr>
        <w:rFonts w:ascii="Times New Roman" w:eastAsiaTheme="minorHAnsi" w:hAnsi="Times New Roman" w:cstheme="minorBidi" w:hint="default"/>
      </w:rPr>
    </w:lvl>
    <w:lvl w:ilvl="1" w:tplc="04070003" w:tentative="1">
      <w:start w:val="1"/>
      <w:numFmt w:val="bullet"/>
      <w:lvlText w:val="o"/>
      <w:lvlJc w:val="left"/>
      <w:pPr>
        <w:ind w:left="1196" w:hanging="360"/>
      </w:pPr>
      <w:rPr>
        <w:rFonts w:ascii="Courier New" w:hAnsi="Courier New" w:hint="default"/>
      </w:rPr>
    </w:lvl>
    <w:lvl w:ilvl="2" w:tplc="04070005" w:tentative="1">
      <w:start w:val="1"/>
      <w:numFmt w:val="bullet"/>
      <w:lvlText w:val=""/>
      <w:lvlJc w:val="left"/>
      <w:pPr>
        <w:ind w:left="1916" w:hanging="360"/>
      </w:pPr>
      <w:rPr>
        <w:rFonts w:ascii="Wingdings" w:hAnsi="Wingdings" w:hint="default"/>
      </w:rPr>
    </w:lvl>
    <w:lvl w:ilvl="3" w:tplc="04070001" w:tentative="1">
      <w:start w:val="1"/>
      <w:numFmt w:val="bullet"/>
      <w:lvlText w:val=""/>
      <w:lvlJc w:val="left"/>
      <w:pPr>
        <w:ind w:left="2636" w:hanging="360"/>
      </w:pPr>
      <w:rPr>
        <w:rFonts w:ascii="Symbol" w:hAnsi="Symbol" w:hint="default"/>
      </w:rPr>
    </w:lvl>
    <w:lvl w:ilvl="4" w:tplc="04070003" w:tentative="1">
      <w:start w:val="1"/>
      <w:numFmt w:val="bullet"/>
      <w:lvlText w:val="o"/>
      <w:lvlJc w:val="left"/>
      <w:pPr>
        <w:ind w:left="3356" w:hanging="360"/>
      </w:pPr>
      <w:rPr>
        <w:rFonts w:ascii="Courier New" w:hAnsi="Courier New" w:hint="default"/>
      </w:rPr>
    </w:lvl>
    <w:lvl w:ilvl="5" w:tplc="04070005" w:tentative="1">
      <w:start w:val="1"/>
      <w:numFmt w:val="bullet"/>
      <w:lvlText w:val=""/>
      <w:lvlJc w:val="left"/>
      <w:pPr>
        <w:ind w:left="4076" w:hanging="360"/>
      </w:pPr>
      <w:rPr>
        <w:rFonts w:ascii="Wingdings" w:hAnsi="Wingdings" w:hint="default"/>
      </w:rPr>
    </w:lvl>
    <w:lvl w:ilvl="6" w:tplc="04070001" w:tentative="1">
      <w:start w:val="1"/>
      <w:numFmt w:val="bullet"/>
      <w:lvlText w:val=""/>
      <w:lvlJc w:val="left"/>
      <w:pPr>
        <w:ind w:left="4796" w:hanging="360"/>
      </w:pPr>
      <w:rPr>
        <w:rFonts w:ascii="Symbol" w:hAnsi="Symbol" w:hint="default"/>
      </w:rPr>
    </w:lvl>
    <w:lvl w:ilvl="7" w:tplc="04070003" w:tentative="1">
      <w:start w:val="1"/>
      <w:numFmt w:val="bullet"/>
      <w:lvlText w:val="o"/>
      <w:lvlJc w:val="left"/>
      <w:pPr>
        <w:ind w:left="5516" w:hanging="360"/>
      </w:pPr>
      <w:rPr>
        <w:rFonts w:ascii="Courier New" w:hAnsi="Courier New" w:hint="default"/>
      </w:rPr>
    </w:lvl>
    <w:lvl w:ilvl="8" w:tplc="04070005" w:tentative="1">
      <w:start w:val="1"/>
      <w:numFmt w:val="bullet"/>
      <w:lvlText w:val=""/>
      <w:lvlJc w:val="left"/>
      <w:pPr>
        <w:ind w:left="6236" w:hanging="360"/>
      </w:pPr>
      <w:rPr>
        <w:rFonts w:ascii="Wingdings" w:hAnsi="Wingdings" w:hint="default"/>
      </w:rPr>
    </w:lvl>
  </w:abstractNum>
  <w:abstractNum w:abstractNumId="14" w15:restartNumberingAfterBreak="0">
    <w:nsid w:val="36B75383"/>
    <w:multiLevelType w:val="hybridMultilevel"/>
    <w:tmpl w:val="B38A68B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7CE0C02"/>
    <w:multiLevelType w:val="hybridMultilevel"/>
    <w:tmpl w:val="969410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B72550C"/>
    <w:multiLevelType w:val="hybridMultilevel"/>
    <w:tmpl w:val="6ADE23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B9C1DD7"/>
    <w:multiLevelType w:val="hybridMultilevel"/>
    <w:tmpl w:val="E0BC3B8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3F960DD4"/>
    <w:multiLevelType w:val="hybridMultilevel"/>
    <w:tmpl w:val="FD761A3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3FF01789"/>
    <w:multiLevelType w:val="hybridMultilevel"/>
    <w:tmpl w:val="317A917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4497071D"/>
    <w:multiLevelType w:val="hybridMultilevel"/>
    <w:tmpl w:val="3FC6FC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4A70585"/>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30B0195"/>
    <w:multiLevelType w:val="hybridMultilevel"/>
    <w:tmpl w:val="AB881E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93D3820"/>
    <w:multiLevelType w:val="hybridMultilevel"/>
    <w:tmpl w:val="BFE2DC1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5E193BAA"/>
    <w:multiLevelType w:val="hybridMultilevel"/>
    <w:tmpl w:val="646E6E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EE96C69"/>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6" w15:restartNumberingAfterBreak="0">
    <w:nsid w:val="605F5ADB"/>
    <w:multiLevelType w:val="hybridMultilevel"/>
    <w:tmpl w:val="7DAEF18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6F141D33"/>
    <w:multiLevelType w:val="hybridMultilevel"/>
    <w:tmpl w:val="B2760A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70C4FFD"/>
    <w:multiLevelType w:val="hybridMultilevel"/>
    <w:tmpl w:val="BF34C7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93E7FED"/>
    <w:multiLevelType w:val="hybridMultilevel"/>
    <w:tmpl w:val="EE04B9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D921D04"/>
    <w:multiLevelType w:val="hybridMultilevel"/>
    <w:tmpl w:val="9A5671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1"/>
  </w:num>
  <w:num w:numId="2">
    <w:abstractNumId w:val="26"/>
  </w:num>
  <w:num w:numId="3">
    <w:abstractNumId w:val="11"/>
  </w:num>
  <w:num w:numId="4">
    <w:abstractNumId w:val="22"/>
  </w:num>
  <w:num w:numId="5">
    <w:abstractNumId w:val="30"/>
  </w:num>
  <w:num w:numId="6">
    <w:abstractNumId w:val="20"/>
  </w:num>
  <w:num w:numId="7">
    <w:abstractNumId w:val="27"/>
  </w:num>
  <w:num w:numId="8">
    <w:abstractNumId w:val="28"/>
  </w:num>
  <w:num w:numId="9">
    <w:abstractNumId w:val="24"/>
  </w:num>
  <w:num w:numId="10">
    <w:abstractNumId w:val="15"/>
  </w:num>
  <w:num w:numId="11">
    <w:abstractNumId w:val="16"/>
  </w:num>
  <w:num w:numId="12">
    <w:abstractNumId w:val="10"/>
  </w:num>
  <w:num w:numId="13">
    <w:abstractNumId w:val="7"/>
  </w:num>
  <w:num w:numId="14">
    <w:abstractNumId w:val="29"/>
  </w:num>
  <w:num w:numId="15">
    <w:abstractNumId w:val="6"/>
  </w:num>
  <w:num w:numId="16">
    <w:abstractNumId w:val="13"/>
  </w:num>
  <w:num w:numId="17">
    <w:abstractNumId w:val="9"/>
  </w:num>
  <w:num w:numId="18">
    <w:abstractNumId w:val="12"/>
  </w:num>
  <w:num w:numId="19">
    <w:abstractNumId w:val="3"/>
  </w:num>
  <w:num w:numId="20">
    <w:abstractNumId w:val="2"/>
  </w:num>
  <w:num w:numId="21">
    <w:abstractNumId w:val="1"/>
  </w:num>
  <w:num w:numId="22">
    <w:abstractNumId w:val="0"/>
  </w:num>
  <w:num w:numId="23">
    <w:abstractNumId w:val="5"/>
  </w:num>
  <w:num w:numId="24">
    <w:abstractNumId w:val="4"/>
  </w:num>
  <w:num w:numId="25">
    <w:abstractNumId w:val="8"/>
  </w:num>
  <w:num w:numId="26">
    <w:abstractNumId w:val="18"/>
  </w:num>
  <w:num w:numId="27">
    <w:abstractNumId w:val="14"/>
  </w:num>
  <w:num w:numId="28">
    <w:abstractNumId w:val="23"/>
  </w:num>
  <w:num w:numId="29">
    <w:abstractNumId w:val="19"/>
  </w:num>
  <w:num w:numId="30">
    <w:abstractNumId w:val="17"/>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proofState w:spelling="clean" w:grammar="clean"/>
  <w:defaultTabStop w:val="284"/>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9D2"/>
    <w:rsid w:val="000017D3"/>
    <w:rsid w:val="00001885"/>
    <w:rsid w:val="00002042"/>
    <w:rsid w:val="0000207D"/>
    <w:rsid w:val="0000275B"/>
    <w:rsid w:val="00002BDB"/>
    <w:rsid w:val="000034DA"/>
    <w:rsid w:val="000042A6"/>
    <w:rsid w:val="00005203"/>
    <w:rsid w:val="00005375"/>
    <w:rsid w:val="000068F7"/>
    <w:rsid w:val="00006FAA"/>
    <w:rsid w:val="0000727D"/>
    <w:rsid w:val="000079F2"/>
    <w:rsid w:val="00010FEB"/>
    <w:rsid w:val="0001123E"/>
    <w:rsid w:val="0001425D"/>
    <w:rsid w:val="00014963"/>
    <w:rsid w:val="0001562F"/>
    <w:rsid w:val="000162EA"/>
    <w:rsid w:val="00016458"/>
    <w:rsid w:val="00016E85"/>
    <w:rsid w:val="000170F9"/>
    <w:rsid w:val="0001730F"/>
    <w:rsid w:val="000173A4"/>
    <w:rsid w:val="000201E3"/>
    <w:rsid w:val="000202E0"/>
    <w:rsid w:val="00020C9B"/>
    <w:rsid w:val="00020CDE"/>
    <w:rsid w:val="0002106F"/>
    <w:rsid w:val="00021792"/>
    <w:rsid w:val="000218A9"/>
    <w:rsid w:val="000222EC"/>
    <w:rsid w:val="000229F8"/>
    <w:rsid w:val="000231B2"/>
    <w:rsid w:val="00024ACB"/>
    <w:rsid w:val="00025EE2"/>
    <w:rsid w:val="000269EB"/>
    <w:rsid w:val="000308CD"/>
    <w:rsid w:val="00032463"/>
    <w:rsid w:val="000347DE"/>
    <w:rsid w:val="00035C80"/>
    <w:rsid w:val="00036251"/>
    <w:rsid w:val="0003633E"/>
    <w:rsid w:val="0003691C"/>
    <w:rsid w:val="00036C45"/>
    <w:rsid w:val="0003704C"/>
    <w:rsid w:val="000415A1"/>
    <w:rsid w:val="000418E0"/>
    <w:rsid w:val="000424EC"/>
    <w:rsid w:val="0004316F"/>
    <w:rsid w:val="00043684"/>
    <w:rsid w:val="00045C4F"/>
    <w:rsid w:val="00046910"/>
    <w:rsid w:val="00046B75"/>
    <w:rsid w:val="00047123"/>
    <w:rsid w:val="00052A05"/>
    <w:rsid w:val="000539AE"/>
    <w:rsid w:val="00053C38"/>
    <w:rsid w:val="000545C2"/>
    <w:rsid w:val="00055C47"/>
    <w:rsid w:val="00057584"/>
    <w:rsid w:val="000578D4"/>
    <w:rsid w:val="00057FA2"/>
    <w:rsid w:val="000608B0"/>
    <w:rsid w:val="00060C5E"/>
    <w:rsid w:val="000628EF"/>
    <w:rsid w:val="0006301E"/>
    <w:rsid w:val="0006479C"/>
    <w:rsid w:val="00065266"/>
    <w:rsid w:val="00065454"/>
    <w:rsid w:val="00065547"/>
    <w:rsid w:val="00066FC8"/>
    <w:rsid w:val="000675B0"/>
    <w:rsid w:val="0006785D"/>
    <w:rsid w:val="00067909"/>
    <w:rsid w:val="00070626"/>
    <w:rsid w:val="0007066B"/>
    <w:rsid w:val="000718E2"/>
    <w:rsid w:val="00071A00"/>
    <w:rsid w:val="00071CC9"/>
    <w:rsid w:val="0007311A"/>
    <w:rsid w:val="00073474"/>
    <w:rsid w:val="000747F2"/>
    <w:rsid w:val="00074956"/>
    <w:rsid w:val="00075568"/>
    <w:rsid w:val="00076578"/>
    <w:rsid w:val="00076601"/>
    <w:rsid w:val="000767B5"/>
    <w:rsid w:val="00077A91"/>
    <w:rsid w:val="00080453"/>
    <w:rsid w:val="00081151"/>
    <w:rsid w:val="00082D43"/>
    <w:rsid w:val="0008513E"/>
    <w:rsid w:val="000872F1"/>
    <w:rsid w:val="00087AE9"/>
    <w:rsid w:val="00090A54"/>
    <w:rsid w:val="00091382"/>
    <w:rsid w:val="000917DA"/>
    <w:rsid w:val="00091E04"/>
    <w:rsid w:val="00092668"/>
    <w:rsid w:val="000926EC"/>
    <w:rsid w:val="0009438C"/>
    <w:rsid w:val="00094E65"/>
    <w:rsid w:val="000965B9"/>
    <w:rsid w:val="00096D4B"/>
    <w:rsid w:val="00097986"/>
    <w:rsid w:val="0009799C"/>
    <w:rsid w:val="000A1EC9"/>
    <w:rsid w:val="000A237B"/>
    <w:rsid w:val="000A276A"/>
    <w:rsid w:val="000A2895"/>
    <w:rsid w:val="000A2ACA"/>
    <w:rsid w:val="000A2D47"/>
    <w:rsid w:val="000A3BA3"/>
    <w:rsid w:val="000A4094"/>
    <w:rsid w:val="000A480D"/>
    <w:rsid w:val="000A5677"/>
    <w:rsid w:val="000A6408"/>
    <w:rsid w:val="000B17B1"/>
    <w:rsid w:val="000B1A51"/>
    <w:rsid w:val="000B2C99"/>
    <w:rsid w:val="000B5E62"/>
    <w:rsid w:val="000B6757"/>
    <w:rsid w:val="000B6FDD"/>
    <w:rsid w:val="000B7057"/>
    <w:rsid w:val="000B7EE1"/>
    <w:rsid w:val="000C048A"/>
    <w:rsid w:val="000C135F"/>
    <w:rsid w:val="000C2403"/>
    <w:rsid w:val="000C2AD0"/>
    <w:rsid w:val="000C2F16"/>
    <w:rsid w:val="000C3DF8"/>
    <w:rsid w:val="000C3FEC"/>
    <w:rsid w:val="000C455E"/>
    <w:rsid w:val="000C4FF8"/>
    <w:rsid w:val="000C65BC"/>
    <w:rsid w:val="000C72DD"/>
    <w:rsid w:val="000C7425"/>
    <w:rsid w:val="000C7740"/>
    <w:rsid w:val="000C7DF8"/>
    <w:rsid w:val="000D07CF"/>
    <w:rsid w:val="000D1EEB"/>
    <w:rsid w:val="000D2BB3"/>
    <w:rsid w:val="000D2E11"/>
    <w:rsid w:val="000D3A3F"/>
    <w:rsid w:val="000D3F2D"/>
    <w:rsid w:val="000D4207"/>
    <w:rsid w:val="000D4FDB"/>
    <w:rsid w:val="000D54BB"/>
    <w:rsid w:val="000D58BC"/>
    <w:rsid w:val="000D676B"/>
    <w:rsid w:val="000D6C3D"/>
    <w:rsid w:val="000D6C5C"/>
    <w:rsid w:val="000E0705"/>
    <w:rsid w:val="000E0829"/>
    <w:rsid w:val="000E2A82"/>
    <w:rsid w:val="000E2ADA"/>
    <w:rsid w:val="000E325A"/>
    <w:rsid w:val="000E3598"/>
    <w:rsid w:val="000E3BA6"/>
    <w:rsid w:val="000E6903"/>
    <w:rsid w:val="000F155E"/>
    <w:rsid w:val="000F1CFA"/>
    <w:rsid w:val="000F2B3D"/>
    <w:rsid w:val="000F3E67"/>
    <w:rsid w:val="000F5A3A"/>
    <w:rsid w:val="000F5D31"/>
    <w:rsid w:val="000F5E40"/>
    <w:rsid w:val="000F5E61"/>
    <w:rsid w:val="000F7715"/>
    <w:rsid w:val="00100490"/>
    <w:rsid w:val="001018EB"/>
    <w:rsid w:val="00102906"/>
    <w:rsid w:val="001031EB"/>
    <w:rsid w:val="001036BB"/>
    <w:rsid w:val="00104558"/>
    <w:rsid w:val="001046F7"/>
    <w:rsid w:val="00104EE9"/>
    <w:rsid w:val="001059A0"/>
    <w:rsid w:val="001063C0"/>
    <w:rsid w:val="00106A79"/>
    <w:rsid w:val="0010758F"/>
    <w:rsid w:val="00110311"/>
    <w:rsid w:val="00111350"/>
    <w:rsid w:val="00111C56"/>
    <w:rsid w:val="001126D2"/>
    <w:rsid w:val="00112A93"/>
    <w:rsid w:val="001135C3"/>
    <w:rsid w:val="00114357"/>
    <w:rsid w:val="001143BE"/>
    <w:rsid w:val="00115B04"/>
    <w:rsid w:val="00115EAF"/>
    <w:rsid w:val="00116AFD"/>
    <w:rsid w:val="00117F53"/>
    <w:rsid w:val="0012019D"/>
    <w:rsid w:val="00121983"/>
    <w:rsid w:val="00121D29"/>
    <w:rsid w:val="00123821"/>
    <w:rsid w:val="00124174"/>
    <w:rsid w:val="00124232"/>
    <w:rsid w:val="00124CFC"/>
    <w:rsid w:val="00126697"/>
    <w:rsid w:val="00126B2E"/>
    <w:rsid w:val="0012720D"/>
    <w:rsid w:val="001278AC"/>
    <w:rsid w:val="00127EB0"/>
    <w:rsid w:val="001304D2"/>
    <w:rsid w:val="00130873"/>
    <w:rsid w:val="00130AC4"/>
    <w:rsid w:val="0013247C"/>
    <w:rsid w:val="00133424"/>
    <w:rsid w:val="00133E73"/>
    <w:rsid w:val="001343AD"/>
    <w:rsid w:val="00134BB4"/>
    <w:rsid w:val="00134E21"/>
    <w:rsid w:val="0013516F"/>
    <w:rsid w:val="00136B48"/>
    <w:rsid w:val="00136F59"/>
    <w:rsid w:val="00140403"/>
    <w:rsid w:val="00140826"/>
    <w:rsid w:val="00141636"/>
    <w:rsid w:val="001426F7"/>
    <w:rsid w:val="00142AD2"/>
    <w:rsid w:val="00143406"/>
    <w:rsid w:val="00143872"/>
    <w:rsid w:val="00143AA9"/>
    <w:rsid w:val="00143BA9"/>
    <w:rsid w:val="00144B3C"/>
    <w:rsid w:val="0014599A"/>
    <w:rsid w:val="00145A09"/>
    <w:rsid w:val="0014615E"/>
    <w:rsid w:val="00147A40"/>
    <w:rsid w:val="001501F4"/>
    <w:rsid w:val="00152558"/>
    <w:rsid w:val="001529D2"/>
    <w:rsid w:val="00152FD6"/>
    <w:rsid w:val="00154011"/>
    <w:rsid w:val="00157358"/>
    <w:rsid w:val="0016019B"/>
    <w:rsid w:val="001602A3"/>
    <w:rsid w:val="0016076D"/>
    <w:rsid w:val="001616BD"/>
    <w:rsid w:val="0016273C"/>
    <w:rsid w:val="001644FB"/>
    <w:rsid w:val="001650B7"/>
    <w:rsid w:val="00166105"/>
    <w:rsid w:val="00166946"/>
    <w:rsid w:val="00166B9C"/>
    <w:rsid w:val="00170259"/>
    <w:rsid w:val="00170AD0"/>
    <w:rsid w:val="00170B37"/>
    <w:rsid w:val="0017110E"/>
    <w:rsid w:val="001746A4"/>
    <w:rsid w:val="00175B84"/>
    <w:rsid w:val="0017637E"/>
    <w:rsid w:val="001763E7"/>
    <w:rsid w:val="00177256"/>
    <w:rsid w:val="0017739C"/>
    <w:rsid w:val="001809BD"/>
    <w:rsid w:val="00180E4A"/>
    <w:rsid w:val="00182628"/>
    <w:rsid w:val="001828B7"/>
    <w:rsid w:val="00182D38"/>
    <w:rsid w:val="00184128"/>
    <w:rsid w:val="001841B2"/>
    <w:rsid w:val="001854F5"/>
    <w:rsid w:val="001855D6"/>
    <w:rsid w:val="0018560B"/>
    <w:rsid w:val="001858D7"/>
    <w:rsid w:val="001859A6"/>
    <w:rsid w:val="00185AF3"/>
    <w:rsid w:val="001872B7"/>
    <w:rsid w:val="00187BCD"/>
    <w:rsid w:val="00187C83"/>
    <w:rsid w:val="00187F53"/>
    <w:rsid w:val="00190F65"/>
    <w:rsid w:val="001914E2"/>
    <w:rsid w:val="00193C9E"/>
    <w:rsid w:val="00194C43"/>
    <w:rsid w:val="00195321"/>
    <w:rsid w:val="001964CE"/>
    <w:rsid w:val="001969E8"/>
    <w:rsid w:val="00196F06"/>
    <w:rsid w:val="001A1441"/>
    <w:rsid w:val="001A2355"/>
    <w:rsid w:val="001A485C"/>
    <w:rsid w:val="001A70F6"/>
    <w:rsid w:val="001A7CC2"/>
    <w:rsid w:val="001B0AEC"/>
    <w:rsid w:val="001B1882"/>
    <w:rsid w:val="001B190D"/>
    <w:rsid w:val="001B1BDD"/>
    <w:rsid w:val="001B2617"/>
    <w:rsid w:val="001B303D"/>
    <w:rsid w:val="001B3585"/>
    <w:rsid w:val="001B3DAE"/>
    <w:rsid w:val="001B4AA7"/>
    <w:rsid w:val="001B5231"/>
    <w:rsid w:val="001B586D"/>
    <w:rsid w:val="001C1785"/>
    <w:rsid w:val="001C1A4F"/>
    <w:rsid w:val="001C1B97"/>
    <w:rsid w:val="001C1EF1"/>
    <w:rsid w:val="001C239E"/>
    <w:rsid w:val="001C35F4"/>
    <w:rsid w:val="001C3722"/>
    <w:rsid w:val="001C42DA"/>
    <w:rsid w:val="001C4540"/>
    <w:rsid w:val="001D3E92"/>
    <w:rsid w:val="001D4563"/>
    <w:rsid w:val="001D45A0"/>
    <w:rsid w:val="001D5DCE"/>
    <w:rsid w:val="001D76A1"/>
    <w:rsid w:val="001E009C"/>
    <w:rsid w:val="001E0336"/>
    <w:rsid w:val="001E075B"/>
    <w:rsid w:val="001E16CA"/>
    <w:rsid w:val="001E19B4"/>
    <w:rsid w:val="001E1D34"/>
    <w:rsid w:val="001E1F3F"/>
    <w:rsid w:val="001E38C9"/>
    <w:rsid w:val="001E3D17"/>
    <w:rsid w:val="001E4361"/>
    <w:rsid w:val="001E4F23"/>
    <w:rsid w:val="001E572C"/>
    <w:rsid w:val="001E57F3"/>
    <w:rsid w:val="001E699F"/>
    <w:rsid w:val="001F1B41"/>
    <w:rsid w:val="001F4AC0"/>
    <w:rsid w:val="001F4CEB"/>
    <w:rsid w:val="001F4E8B"/>
    <w:rsid w:val="001F535D"/>
    <w:rsid w:val="001F68DE"/>
    <w:rsid w:val="001F6F0B"/>
    <w:rsid w:val="0020000C"/>
    <w:rsid w:val="00200728"/>
    <w:rsid w:val="0020372B"/>
    <w:rsid w:val="00203EFD"/>
    <w:rsid w:val="00204BCB"/>
    <w:rsid w:val="00204C26"/>
    <w:rsid w:val="00205BC8"/>
    <w:rsid w:val="00206174"/>
    <w:rsid w:val="00207541"/>
    <w:rsid w:val="002100A1"/>
    <w:rsid w:val="00210698"/>
    <w:rsid w:val="0021400B"/>
    <w:rsid w:val="00214416"/>
    <w:rsid w:val="0021458B"/>
    <w:rsid w:val="0021575A"/>
    <w:rsid w:val="002158B0"/>
    <w:rsid w:val="002162AB"/>
    <w:rsid w:val="00216E13"/>
    <w:rsid w:val="002179B0"/>
    <w:rsid w:val="0022047C"/>
    <w:rsid w:val="00220BEA"/>
    <w:rsid w:val="00221172"/>
    <w:rsid w:val="002216F1"/>
    <w:rsid w:val="00221960"/>
    <w:rsid w:val="002219B5"/>
    <w:rsid w:val="00222B7E"/>
    <w:rsid w:val="002231D4"/>
    <w:rsid w:val="00223B60"/>
    <w:rsid w:val="00223D27"/>
    <w:rsid w:val="002242A5"/>
    <w:rsid w:val="00224C96"/>
    <w:rsid w:val="002263BF"/>
    <w:rsid w:val="00226FCE"/>
    <w:rsid w:val="002273D1"/>
    <w:rsid w:val="00227716"/>
    <w:rsid w:val="00230536"/>
    <w:rsid w:val="00231E51"/>
    <w:rsid w:val="00232653"/>
    <w:rsid w:val="0023398B"/>
    <w:rsid w:val="00234EEA"/>
    <w:rsid w:val="002357C3"/>
    <w:rsid w:val="00237ECF"/>
    <w:rsid w:val="00242430"/>
    <w:rsid w:val="0024277A"/>
    <w:rsid w:val="00243F10"/>
    <w:rsid w:val="00244726"/>
    <w:rsid w:val="00244EDA"/>
    <w:rsid w:val="00245D58"/>
    <w:rsid w:val="00245DC9"/>
    <w:rsid w:val="002460C1"/>
    <w:rsid w:val="00247137"/>
    <w:rsid w:val="002478DC"/>
    <w:rsid w:val="0025024F"/>
    <w:rsid w:val="00252150"/>
    <w:rsid w:val="00253355"/>
    <w:rsid w:val="00253FEC"/>
    <w:rsid w:val="00254991"/>
    <w:rsid w:val="00254992"/>
    <w:rsid w:val="00256656"/>
    <w:rsid w:val="00256D0E"/>
    <w:rsid w:val="0026113F"/>
    <w:rsid w:val="00261307"/>
    <w:rsid w:val="00262EA6"/>
    <w:rsid w:val="002634BF"/>
    <w:rsid w:val="00263D37"/>
    <w:rsid w:val="00264B87"/>
    <w:rsid w:val="00264E0A"/>
    <w:rsid w:val="0026750C"/>
    <w:rsid w:val="002704FA"/>
    <w:rsid w:val="00272C98"/>
    <w:rsid w:val="00272EC7"/>
    <w:rsid w:val="00274461"/>
    <w:rsid w:val="00277EF4"/>
    <w:rsid w:val="00280D09"/>
    <w:rsid w:val="0028318F"/>
    <w:rsid w:val="002831E0"/>
    <w:rsid w:val="00284957"/>
    <w:rsid w:val="00285D35"/>
    <w:rsid w:val="00286BD1"/>
    <w:rsid w:val="00286F9F"/>
    <w:rsid w:val="00287056"/>
    <w:rsid w:val="002871CD"/>
    <w:rsid w:val="00287FAD"/>
    <w:rsid w:val="002919BB"/>
    <w:rsid w:val="00291FC9"/>
    <w:rsid w:val="00292A25"/>
    <w:rsid w:val="00292B43"/>
    <w:rsid w:val="002943BD"/>
    <w:rsid w:val="0029442C"/>
    <w:rsid w:val="00295CE5"/>
    <w:rsid w:val="00296A72"/>
    <w:rsid w:val="00296B55"/>
    <w:rsid w:val="00296E9E"/>
    <w:rsid w:val="00297490"/>
    <w:rsid w:val="002A0653"/>
    <w:rsid w:val="002A0BB0"/>
    <w:rsid w:val="002A1E6A"/>
    <w:rsid w:val="002A2619"/>
    <w:rsid w:val="002A2E46"/>
    <w:rsid w:val="002A4DD0"/>
    <w:rsid w:val="002A66BF"/>
    <w:rsid w:val="002A66D9"/>
    <w:rsid w:val="002A6938"/>
    <w:rsid w:val="002A71E7"/>
    <w:rsid w:val="002A7998"/>
    <w:rsid w:val="002B1398"/>
    <w:rsid w:val="002B2177"/>
    <w:rsid w:val="002B3A27"/>
    <w:rsid w:val="002B4667"/>
    <w:rsid w:val="002B57E4"/>
    <w:rsid w:val="002B59DC"/>
    <w:rsid w:val="002B6775"/>
    <w:rsid w:val="002B708C"/>
    <w:rsid w:val="002B76CC"/>
    <w:rsid w:val="002B7AD0"/>
    <w:rsid w:val="002C0483"/>
    <w:rsid w:val="002C2CC5"/>
    <w:rsid w:val="002C30AE"/>
    <w:rsid w:val="002C3677"/>
    <w:rsid w:val="002C3A67"/>
    <w:rsid w:val="002C4447"/>
    <w:rsid w:val="002C4457"/>
    <w:rsid w:val="002C5650"/>
    <w:rsid w:val="002C70C1"/>
    <w:rsid w:val="002D11F9"/>
    <w:rsid w:val="002D136B"/>
    <w:rsid w:val="002D2A98"/>
    <w:rsid w:val="002D568E"/>
    <w:rsid w:val="002D58A0"/>
    <w:rsid w:val="002D58D5"/>
    <w:rsid w:val="002D7071"/>
    <w:rsid w:val="002E03AA"/>
    <w:rsid w:val="002E101C"/>
    <w:rsid w:val="002E307D"/>
    <w:rsid w:val="002E535C"/>
    <w:rsid w:val="002E5731"/>
    <w:rsid w:val="002E5D83"/>
    <w:rsid w:val="002E615E"/>
    <w:rsid w:val="002E6783"/>
    <w:rsid w:val="002E7E36"/>
    <w:rsid w:val="002F0B71"/>
    <w:rsid w:val="002F2308"/>
    <w:rsid w:val="002F2D47"/>
    <w:rsid w:val="002F3E08"/>
    <w:rsid w:val="002F7670"/>
    <w:rsid w:val="002F777D"/>
    <w:rsid w:val="00300961"/>
    <w:rsid w:val="00300E1F"/>
    <w:rsid w:val="00301030"/>
    <w:rsid w:val="00302004"/>
    <w:rsid w:val="003029B5"/>
    <w:rsid w:val="00302DD7"/>
    <w:rsid w:val="0030324B"/>
    <w:rsid w:val="003033F6"/>
    <w:rsid w:val="00303978"/>
    <w:rsid w:val="00303D8D"/>
    <w:rsid w:val="0030416D"/>
    <w:rsid w:val="0030458F"/>
    <w:rsid w:val="00304BE9"/>
    <w:rsid w:val="00304E1F"/>
    <w:rsid w:val="00305965"/>
    <w:rsid w:val="00305B89"/>
    <w:rsid w:val="00306261"/>
    <w:rsid w:val="00306DFE"/>
    <w:rsid w:val="00307799"/>
    <w:rsid w:val="003078CD"/>
    <w:rsid w:val="00311381"/>
    <w:rsid w:val="0031256C"/>
    <w:rsid w:val="00314A58"/>
    <w:rsid w:val="003209F1"/>
    <w:rsid w:val="00320C0F"/>
    <w:rsid w:val="0032169A"/>
    <w:rsid w:val="00321A47"/>
    <w:rsid w:val="00321EA6"/>
    <w:rsid w:val="00322AB4"/>
    <w:rsid w:val="0032304B"/>
    <w:rsid w:val="0032331A"/>
    <w:rsid w:val="003233C3"/>
    <w:rsid w:val="0032360D"/>
    <w:rsid w:val="003236F3"/>
    <w:rsid w:val="00323EEB"/>
    <w:rsid w:val="0032468E"/>
    <w:rsid w:val="0032510C"/>
    <w:rsid w:val="00325EFF"/>
    <w:rsid w:val="00327A60"/>
    <w:rsid w:val="00332DFF"/>
    <w:rsid w:val="00333B1B"/>
    <w:rsid w:val="00334534"/>
    <w:rsid w:val="003346C5"/>
    <w:rsid w:val="003348DD"/>
    <w:rsid w:val="00334F70"/>
    <w:rsid w:val="00335D04"/>
    <w:rsid w:val="00336007"/>
    <w:rsid w:val="003362FC"/>
    <w:rsid w:val="00337056"/>
    <w:rsid w:val="00340D14"/>
    <w:rsid w:val="00342B6E"/>
    <w:rsid w:val="00345761"/>
    <w:rsid w:val="00350B7D"/>
    <w:rsid w:val="00350D22"/>
    <w:rsid w:val="00352FB2"/>
    <w:rsid w:val="0035326D"/>
    <w:rsid w:val="003535D2"/>
    <w:rsid w:val="00354C32"/>
    <w:rsid w:val="0035610B"/>
    <w:rsid w:val="00357743"/>
    <w:rsid w:val="00363497"/>
    <w:rsid w:val="003637F8"/>
    <w:rsid w:val="003641C8"/>
    <w:rsid w:val="00364644"/>
    <w:rsid w:val="00364DB2"/>
    <w:rsid w:val="003650C9"/>
    <w:rsid w:val="00366247"/>
    <w:rsid w:val="00366976"/>
    <w:rsid w:val="00367401"/>
    <w:rsid w:val="00367F38"/>
    <w:rsid w:val="00370CD7"/>
    <w:rsid w:val="0037106D"/>
    <w:rsid w:val="00371F88"/>
    <w:rsid w:val="00373480"/>
    <w:rsid w:val="0037542B"/>
    <w:rsid w:val="00380B32"/>
    <w:rsid w:val="003817A9"/>
    <w:rsid w:val="00382A5D"/>
    <w:rsid w:val="00383406"/>
    <w:rsid w:val="00383EDA"/>
    <w:rsid w:val="00384023"/>
    <w:rsid w:val="003847B2"/>
    <w:rsid w:val="0038555A"/>
    <w:rsid w:val="00385882"/>
    <w:rsid w:val="00386168"/>
    <w:rsid w:val="003864D6"/>
    <w:rsid w:val="00386A3D"/>
    <w:rsid w:val="00386BF0"/>
    <w:rsid w:val="00386F8C"/>
    <w:rsid w:val="00387BD9"/>
    <w:rsid w:val="00390292"/>
    <w:rsid w:val="003908D5"/>
    <w:rsid w:val="00390976"/>
    <w:rsid w:val="00392042"/>
    <w:rsid w:val="003939A0"/>
    <w:rsid w:val="00393E33"/>
    <w:rsid w:val="00393EFE"/>
    <w:rsid w:val="00394557"/>
    <w:rsid w:val="003945CE"/>
    <w:rsid w:val="00394A47"/>
    <w:rsid w:val="00394D28"/>
    <w:rsid w:val="00395AFD"/>
    <w:rsid w:val="003A11A7"/>
    <w:rsid w:val="003A1FA2"/>
    <w:rsid w:val="003A22D3"/>
    <w:rsid w:val="003A3257"/>
    <w:rsid w:val="003A4FD8"/>
    <w:rsid w:val="003A52F4"/>
    <w:rsid w:val="003A56C0"/>
    <w:rsid w:val="003A7AD2"/>
    <w:rsid w:val="003B0CDE"/>
    <w:rsid w:val="003B2A8A"/>
    <w:rsid w:val="003B2D28"/>
    <w:rsid w:val="003B301D"/>
    <w:rsid w:val="003B39CE"/>
    <w:rsid w:val="003B4A81"/>
    <w:rsid w:val="003B5A91"/>
    <w:rsid w:val="003B67A4"/>
    <w:rsid w:val="003C03DF"/>
    <w:rsid w:val="003C11C9"/>
    <w:rsid w:val="003C3DDC"/>
    <w:rsid w:val="003C45DE"/>
    <w:rsid w:val="003C4DF1"/>
    <w:rsid w:val="003C5149"/>
    <w:rsid w:val="003C5E63"/>
    <w:rsid w:val="003C7072"/>
    <w:rsid w:val="003D0922"/>
    <w:rsid w:val="003D1B2D"/>
    <w:rsid w:val="003D1D2E"/>
    <w:rsid w:val="003D2122"/>
    <w:rsid w:val="003D2456"/>
    <w:rsid w:val="003D24D1"/>
    <w:rsid w:val="003D25A6"/>
    <w:rsid w:val="003D38AF"/>
    <w:rsid w:val="003D391A"/>
    <w:rsid w:val="003D56E0"/>
    <w:rsid w:val="003D5A9E"/>
    <w:rsid w:val="003E3619"/>
    <w:rsid w:val="003E5111"/>
    <w:rsid w:val="003E5F2D"/>
    <w:rsid w:val="003E79F4"/>
    <w:rsid w:val="003F0612"/>
    <w:rsid w:val="003F1166"/>
    <w:rsid w:val="003F3604"/>
    <w:rsid w:val="003F4478"/>
    <w:rsid w:val="003F4595"/>
    <w:rsid w:val="003F5086"/>
    <w:rsid w:val="003F526A"/>
    <w:rsid w:val="003F5586"/>
    <w:rsid w:val="003F5BC7"/>
    <w:rsid w:val="003F7557"/>
    <w:rsid w:val="004001AD"/>
    <w:rsid w:val="004009B3"/>
    <w:rsid w:val="0040184E"/>
    <w:rsid w:val="00401FF2"/>
    <w:rsid w:val="004020D6"/>
    <w:rsid w:val="004022C6"/>
    <w:rsid w:val="00402BE3"/>
    <w:rsid w:val="004031C7"/>
    <w:rsid w:val="00404062"/>
    <w:rsid w:val="0040467E"/>
    <w:rsid w:val="0040507F"/>
    <w:rsid w:val="004055F5"/>
    <w:rsid w:val="00406337"/>
    <w:rsid w:val="00406646"/>
    <w:rsid w:val="00411DE3"/>
    <w:rsid w:val="00412A2A"/>
    <w:rsid w:val="004134DE"/>
    <w:rsid w:val="00413962"/>
    <w:rsid w:val="004140ED"/>
    <w:rsid w:val="004150C9"/>
    <w:rsid w:val="004153E2"/>
    <w:rsid w:val="00416162"/>
    <w:rsid w:val="00417FF2"/>
    <w:rsid w:val="00420C63"/>
    <w:rsid w:val="0042240F"/>
    <w:rsid w:val="00422A65"/>
    <w:rsid w:val="00422B7E"/>
    <w:rsid w:val="00423161"/>
    <w:rsid w:val="004235F8"/>
    <w:rsid w:val="00423AE2"/>
    <w:rsid w:val="0042414E"/>
    <w:rsid w:val="004264E3"/>
    <w:rsid w:val="00426C77"/>
    <w:rsid w:val="00427740"/>
    <w:rsid w:val="00430795"/>
    <w:rsid w:val="00430A44"/>
    <w:rsid w:val="004311A3"/>
    <w:rsid w:val="00431729"/>
    <w:rsid w:val="00432D84"/>
    <w:rsid w:val="00434A35"/>
    <w:rsid w:val="0043553A"/>
    <w:rsid w:val="00435A69"/>
    <w:rsid w:val="00436671"/>
    <w:rsid w:val="00436C14"/>
    <w:rsid w:val="004377E9"/>
    <w:rsid w:val="004379B3"/>
    <w:rsid w:val="0044053A"/>
    <w:rsid w:val="004408DE"/>
    <w:rsid w:val="00440AF2"/>
    <w:rsid w:val="0044119B"/>
    <w:rsid w:val="00443D25"/>
    <w:rsid w:val="004449E9"/>
    <w:rsid w:val="00444D4B"/>
    <w:rsid w:val="00444E16"/>
    <w:rsid w:val="004455E4"/>
    <w:rsid w:val="00450946"/>
    <w:rsid w:val="00451DA6"/>
    <w:rsid w:val="00452117"/>
    <w:rsid w:val="00452142"/>
    <w:rsid w:val="00452C79"/>
    <w:rsid w:val="00452E79"/>
    <w:rsid w:val="00453D10"/>
    <w:rsid w:val="00454EDF"/>
    <w:rsid w:val="00455171"/>
    <w:rsid w:val="00455A54"/>
    <w:rsid w:val="00455CE7"/>
    <w:rsid w:val="004611A8"/>
    <w:rsid w:val="004624A3"/>
    <w:rsid w:val="00463AF8"/>
    <w:rsid w:val="004640A9"/>
    <w:rsid w:val="00465274"/>
    <w:rsid w:val="00465FC9"/>
    <w:rsid w:val="00466005"/>
    <w:rsid w:val="00467538"/>
    <w:rsid w:val="00467E8C"/>
    <w:rsid w:val="0047067A"/>
    <w:rsid w:val="00472560"/>
    <w:rsid w:val="00472C2F"/>
    <w:rsid w:val="00473BC3"/>
    <w:rsid w:val="00474B4E"/>
    <w:rsid w:val="00474EEF"/>
    <w:rsid w:val="00476487"/>
    <w:rsid w:val="00476ACC"/>
    <w:rsid w:val="00476E80"/>
    <w:rsid w:val="00481EA9"/>
    <w:rsid w:val="004877C7"/>
    <w:rsid w:val="004910C6"/>
    <w:rsid w:val="004910F5"/>
    <w:rsid w:val="004911D6"/>
    <w:rsid w:val="0049185C"/>
    <w:rsid w:val="004926B7"/>
    <w:rsid w:val="00492DB8"/>
    <w:rsid w:val="00493216"/>
    <w:rsid w:val="004938C9"/>
    <w:rsid w:val="00494FA9"/>
    <w:rsid w:val="00494FE5"/>
    <w:rsid w:val="0049621B"/>
    <w:rsid w:val="00497AAC"/>
    <w:rsid w:val="004A01F0"/>
    <w:rsid w:val="004A062E"/>
    <w:rsid w:val="004A3D62"/>
    <w:rsid w:val="004A64FC"/>
    <w:rsid w:val="004A745D"/>
    <w:rsid w:val="004B0A2F"/>
    <w:rsid w:val="004B11F1"/>
    <w:rsid w:val="004B265F"/>
    <w:rsid w:val="004B363B"/>
    <w:rsid w:val="004B51B0"/>
    <w:rsid w:val="004B5494"/>
    <w:rsid w:val="004B5F92"/>
    <w:rsid w:val="004B764F"/>
    <w:rsid w:val="004B77B8"/>
    <w:rsid w:val="004C0BF6"/>
    <w:rsid w:val="004C0CE2"/>
    <w:rsid w:val="004C17C0"/>
    <w:rsid w:val="004C1A1F"/>
    <w:rsid w:val="004C3CAC"/>
    <w:rsid w:val="004C3F14"/>
    <w:rsid w:val="004D0A08"/>
    <w:rsid w:val="004D153E"/>
    <w:rsid w:val="004D19FE"/>
    <w:rsid w:val="004D2335"/>
    <w:rsid w:val="004D244C"/>
    <w:rsid w:val="004D46F2"/>
    <w:rsid w:val="004D49F4"/>
    <w:rsid w:val="004D546A"/>
    <w:rsid w:val="004D67E4"/>
    <w:rsid w:val="004D6E63"/>
    <w:rsid w:val="004D75DF"/>
    <w:rsid w:val="004E034F"/>
    <w:rsid w:val="004E1E06"/>
    <w:rsid w:val="004E378B"/>
    <w:rsid w:val="004E4C5C"/>
    <w:rsid w:val="004E539B"/>
    <w:rsid w:val="004E5DF8"/>
    <w:rsid w:val="004F05BB"/>
    <w:rsid w:val="004F0C63"/>
    <w:rsid w:val="004F0D60"/>
    <w:rsid w:val="004F2162"/>
    <w:rsid w:val="004F3DDF"/>
    <w:rsid w:val="004F4654"/>
    <w:rsid w:val="004F58CC"/>
    <w:rsid w:val="004F7067"/>
    <w:rsid w:val="004F76ED"/>
    <w:rsid w:val="005008AB"/>
    <w:rsid w:val="005024C0"/>
    <w:rsid w:val="00502B26"/>
    <w:rsid w:val="00502B65"/>
    <w:rsid w:val="005032E0"/>
    <w:rsid w:val="005034CF"/>
    <w:rsid w:val="00504A75"/>
    <w:rsid w:val="005051D3"/>
    <w:rsid w:val="00506374"/>
    <w:rsid w:val="00506BE9"/>
    <w:rsid w:val="00507E6E"/>
    <w:rsid w:val="0051159F"/>
    <w:rsid w:val="00512702"/>
    <w:rsid w:val="00512AFB"/>
    <w:rsid w:val="00512DD0"/>
    <w:rsid w:val="00513105"/>
    <w:rsid w:val="0051324E"/>
    <w:rsid w:val="005147CC"/>
    <w:rsid w:val="0051555A"/>
    <w:rsid w:val="00516643"/>
    <w:rsid w:val="00516B1C"/>
    <w:rsid w:val="00516B59"/>
    <w:rsid w:val="00517536"/>
    <w:rsid w:val="005179BE"/>
    <w:rsid w:val="005202AE"/>
    <w:rsid w:val="0052100B"/>
    <w:rsid w:val="0052250B"/>
    <w:rsid w:val="005239EA"/>
    <w:rsid w:val="005261D1"/>
    <w:rsid w:val="00526524"/>
    <w:rsid w:val="005277A1"/>
    <w:rsid w:val="00527963"/>
    <w:rsid w:val="00530BD0"/>
    <w:rsid w:val="00530FF9"/>
    <w:rsid w:val="00531C9D"/>
    <w:rsid w:val="005323FA"/>
    <w:rsid w:val="0053277C"/>
    <w:rsid w:val="00533420"/>
    <w:rsid w:val="00535172"/>
    <w:rsid w:val="00535B5B"/>
    <w:rsid w:val="00536CF0"/>
    <w:rsid w:val="00536D50"/>
    <w:rsid w:val="00537234"/>
    <w:rsid w:val="0054144D"/>
    <w:rsid w:val="005422B1"/>
    <w:rsid w:val="00542A73"/>
    <w:rsid w:val="00544819"/>
    <w:rsid w:val="00544903"/>
    <w:rsid w:val="00545276"/>
    <w:rsid w:val="00550D2A"/>
    <w:rsid w:val="00551F21"/>
    <w:rsid w:val="0055210E"/>
    <w:rsid w:val="00552CFD"/>
    <w:rsid w:val="0055363D"/>
    <w:rsid w:val="00554930"/>
    <w:rsid w:val="00554E53"/>
    <w:rsid w:val="005556E6"/>
    <w:rsid w:val="00555DB2"/>
    <w:rsid w:val="00555FAD"/>
    <w:rsid w:val="005570D7"/>
    <w:rsid w:val="00557748"/>
    <w:rsid w:val="00561A70"/>
    <w:rsid w:val="00562AC2"/>
    <w:rsid w:val="00562BE5"/>
    <w:rsid w:val="00566120"/>
    <w:rsid w:val="005671BC"/>
    <w:rsid w:val="005671F0"/>
    <w:rsid w:val="00567D91"/>
    <w:rsid w:val="0057101B"/>
    <w:rsid w:val="00571145"/>
    <w:rsid w:val="00572324"/>
    <w:rsid w:val="00572E7A"/>
    <w:rsid w:val="005757D8"/>
    <w:rsid w:val="00575DC1"/>
    <w:rsid w:val="00576B93"/>
    <w:rsid w:val="00580183"/>
    <w:rsid w:val="00580358"/>
    <w:rsid w:val="0058062B"/>
    <w:rsid w:val="005817CC"/>
    <w:rsid w:val="0058259D"/>
    <w:rsid w:val="0058411C"/>
    <w:rsid w:val="0058587E"/>
    <w:rsid w:val="00585B68"/>
    <w:rsid w:val="00586F15"/>
    <w:rsid w:val="00587DB5"/>
    <w:rsid w:val="00591F1D"/>
    <w:rsid w:val="00591F4A"/>
    <w:rsid w:val="005925EB"/>
    <w:rsid w:val="00593119"/>
    <w:rsid w:val="00593772"/>
    <w:rsid w:val="00593AD7"/>
    <w:rsid w:val="00593B82"/>
    <w:rsid w:val="00594387"/>
    <w:rsid w:val="00596150"/>
    <w:rsid w:val="00596B8B"/>
    <w:rsid w:val="00596ED4"/>
    <w:rsid w:val="005972E6"/>
    <w:rsid w:val="00597A6F"/>
    <w:rsid w:val="00597C37"/>
    <w:rsid w:val="005A0179"/>
    <w:rsid w:val="005A074D"/>
    <w:rsid w:val="005A0DA6"/>
    <w:rsid w:val="005A1FE3"/>
    <w:rsid w:val="005A234A"/>
    <w:rsid w:val="005A2403"/>
    <w:rsid w:val="005A2D69"/>
    <w:rsid w:val="005A2F99"/>
    <w:rsid w:val="005A431D"/>
    <w:rsid w:val="005A4CF1"/>
    <w:rsid w:val="005A53B4"/>
    <w:rsid w:val="005A62CF"/>
    <w:rsid w:val="005A7131"/>
    <w:rsid w:val="005A7A0E"/>
    <w:rsid w:val="005A7B84"/>
    <w:rsid w:val="005A7C88"/>
    <w:rsid w:val="005B0EA8"/>
    <w:rsid w:val="005B437F"/>
    <w:rsid w:val="005B47F8"/>
    <w:rsid w:val="005B7F08"/>
    <w:rsid w:val="005C06B5"/>
    <w:rsid w:val="005C0D86"/>
    <w:rsid w:val="005C15EF"/>
    <w:rsid w:val="005C24E8"/>
    <w:rsid w:val="005C2E09"/>
    <w:rsid w:val="005C3079"/>
    <w:rsid w:val="005C363A"/>
    <w:rsid w:val="005C372A"/>
    <w:rsid w:val="005C4786"/>
    <w:rsid w:val="005C4A40"/>
    <w:rsid w:val="005C54EE"/>
    <w:rsid w:val="005C5840"/>
    <w:rsid w:val="005C64DB"/>
    <w:rsid w:val="005D22E4"/>
    <w:rsid w:val="005D234B"/>
    <w:rsid w:val="005D2BCF"/>
    <w:rsid w:val="005D2CD7"/>
    <w:rsid w:val="005D3744"/>
    <w:rsid w:val="005D3D25"/>
    <w:rsid w:val="005D4EA0"/>
    <w:rsid w:val="005D7733"/>
    <w:rsid w:val="005E06EF"/>
    <w:rsid w:val="005E1A37"/>
    <w:rsid w:val="005E1ED0"/>
    <w:rsid w:val="005E225F"/>
    <w:rsid w:val="005E2974"/>
    <w:rsid w:val="005E2F44"/>
    <w:rsid w:val="005E3022"/>
    <w:rsid w:val="005E3133"/>
    <w:rsid w:val="005E45E8"/>
    <w:rsid w:val="005E4732"/>
    <w:rsid w:val="005E5AF8"/>
    <w:rsid w:val="005E68B6"/>
    <w:rsid w:val="005E6BCA"/>
    <w:rsid w:val="005E6BF3"/>
    <w:rsid w:val="005E7244"/>
    <w:rsid w:val="005F03B4"/>
    <w:rsid w:val="005F0FBF"/>
    <w:rsid w:val="005F20EF"/>
    <w:rsid w:val="005F254E"/>
    <w:rsid w:val="005F3553"/>
    <w:rsid w:val="005F3691"/>
    <w:rsid w:val="005F3893"/>
    <w:rsid w:val="005F3F73"/>
    <w:rsid w:val="005F50B8"/>
    <w:rsid w:val="005F5BE7"/>
    <w:rsid w:val="005F7975"/>
    <w:rsid w:val="005F7E2C"/>
    <w:rsid w:val="00601422"/>
    <w:rsid w:val="00602016"/>
    <w:rsid w:val="00602DD6"/>
    <w:rsid w:val="00602F13"/>
    <w:rsid w:val="0060363B"/>
    <w:rsid w:val="00603912"/>
    <w:rsid w:val="00603DBC"/>
    <w:rsid w:val="00606FA8"/>
    <w:rsid w:val="00607E80"/>
    <w:rsid w:val="00610619"/>
    <w:rsid w:val="006115F7"/>
    <w:rsid w:val="00612AD0"/>
    <w:rsid w:val="006134F6"/>
    <w:rsid w:val="00613DC6"/>
    <w:rsid w:val="00614E41"/>
    <w:rsid w:val="00614EC5"/>
    <w:rsid w:val="00616639"/>
    <w:rsid w:val="00616ACB"/>
    <w:rsid w:val="00616C86"/>
    <w:rsid w:val="00617941"/>
    <w:rsid w:val="00620509"/>
    <w:rsid w:val="00621F5C"/>
    <w:rsid w:val="00626029"/>
    <w:rsid w:val="006268F3"/>
    <w:rsid w:val="006271BA"/>
    <w:rsid w:val="0062724B"/>
    <w:rsid w:val="00627C7F"/>
    <w:rsid w:val="00630434"/>
    <w:rsid w:val="006309F6"/>
    <w:rsid w:val="00630BC2"/>
    <w:rsid w:val="0063161D"/>
    <w:rsid w:val="00632B79"/>
    <w:rsid w:val="006334CA"/>
    <w:rsid w:val="0063426D"/>
    <w:rsid w:val="006342A0"/>
    <w:rsid w:val="006342B1"/>
    <w:rsid w:val="006354EE"/>
    <w:rsid w:val="00635AD8"/>
    <w:rsid w:val="00636906"/>
    <w:rsid w:val="00636C18"/>
    <w:rsid w:val="0063702D"/>
    <w:rsid w:val="00641A45"/>
    <w:rsid w:val="00641BE8"/>
    <w:rsid w:val="00642BA1"/>
    <w:rsid w:val="006440F5"/>
    <w:rsid w:val="0064471A"/>
    <w:rsid w:val="006447C1"/>
    <w:rsid w:val="00644FF7"/>
    <w:rsid w:val="0064587D"/>
    <w:rsid w:val="00646AAC"/>
    <w:rsid w:val="00647582"/>
    <w:rsid w:val="00650C50"/>
    <w:rsid w:val="00651EEE"/>
    <w:rsid w:val="006524E4"/>
    <w:rsid w:val="006525C9"/>
    <w:rsid w:val="00654ED1"/>
    <w:rsid w:val="006562D3"/>
    <w:rsid w:val="00656A40"/>
    <w:rsid w:val="00657081"/>
    <w:rsid w:val="006608A8"/>
    <w:rsid w:val="00660E49"/>
    <w:rsid w:val="0066126A"/>
    <w:rsid w:val="00661642"/>
    <w:rsid w:val="00662AE5"/>
    <w:rsid w:val="00662D1D"/>
    <w:rsid w:val="00663601"/>
    <w:rsid w:val="0066365C"/>
    <w:rsid w:val="00664ADD"/>
    <w:rsid w:val="006650A1"/>
    <w:rsid w:val="00665374"/>
    <w:rsid w:val="0066578E"/>
    <w:rsid w:val="006669E8"/>
    <w:rsid w:val="00667848"/>
    <w:rsid w:val="00671707"/>
    <w:rsid w:val="006717A5"/>
    <w:rsid w:val="00674709"/>
    <w:rsid w:val="0067489E"/>
    <w:rsid w:val="00675D6C"/>
    <w:rsid w:val="006760E7"/>
    <w:rsid w:val="00676859"/>
    <w:rsid w:val="00680272"/>
    <w:rsid w:val="00680312"/>
    <w:rsid w:val="006807E1"/>
    <w:rsid w:val="00680F5A"/>
    <w:rsid w:val="006818A3"/>
    <w:rsid w:val="00682003"/>
    <w:rsid w:val="00682E83"/>
    <w:rsid w:val="006878C3"/>
    <w:rsid w:val="006903E7"/>
    <w:rsid w:val="00692851"/>
    <w:rsid w:val="00692CC0"/>
    <w:rsid w:val="006947E2"/>
    <w:rsid w:val="00694F07"/>
    <w:rsid w:val="00695D61"/>
    <w:rsid w:val="00697E46"/>
    <w:rsid w:val="006A0203"/>
    <w:rsid w:val="006A0451"/>
    <w:rsid w:val="006A0A6D"/>
    <w:rsid w:val="006A1A25"/>
    <w:rsid w:val="006A20C9"/>
    <w:rsid w:val="006A3307"/>
    <w:rsid w:val="006A336A"/>
    <w:rsid w:val="006A3A98"/>
    <w:rsid w:val="006A484E"/>
    <w:rsid w:val="006A4864"/>
    <w:rsid w:val="006A5D20"/>
    <w:rsid w:val="006A742B"/>
    <w:rsid w:val="006A7C92"/>
    <w:rsid w:val="006A7E44"/>
    <w:rsid w:val="006B0A62"/>
    <w:rsid w:val="006B1968"/>
    <w:rsid w:val="006B30F7"/>
    <w:rsid w:val="006B5660"/>
    <w:rsid w:val="006B6E03"/>
    <w:rsid w:val="006B78DA"/>
    <w:rsid w:val="006C2ABF"/>
    <w:rsid w:val="006C34AB"/>
    <w:rsid w:val="006C465B"/>
    <w:rsid w:val="006C4C46"/>
    <w:rsid w:val="006C54F1"/>
    <w:rsid w:val="006C5907"/>
    <w:rsid w:val="006C6F37"/>
    <w:rsid w:val="006C7C4B"/>
    <w:rsid w:val="006D0836"/>
    <w:rsid w:val="006D1B37"/>
    <w:rsid w:val="006D1BAA"/>
    <w:rsid w:val="006D2920"/>
    <w:rsid w:val="006D3461"/>
    <w:rsid w:val="006D3746"/>
    <w:rsid w:val="006D3AF5"/>
    <w:rsid w:val="006D3BEE"/>
    <w:rsid w:val="006D416E"/>
    <w:rsid w:val="006D41D6"/>
    <w:rsid w:val="006D45AB"/>
    <w:rsid w:val="006D5F2C"/>
    <w:rsid w:val="006D6081"/>
    <w:rsid w:val="006D668B"/>
    <w:rsid w:val="006D6BFA"/>
    <w:rsid w:val="006D724A"/>
    <w:rsid w:val="006E0CC7"/>
    <w:rsid w:val="006E1581"/>
    <w:rsid w:val="006E333A"/>
    <w:rsid w:val="006E381E"/>
    <w:rsid w:val="006E76DD"/>
    <w:rsid w:val="006E77E2"/>
    <w:rsid w:val="006F0175"/>
    <w:rsid w:val="006F04CB"/>
    <w:rsid w:val="006F15D5"/>
    <w:rsid w:val="006F1E36"/>
    <w:rsid w:val="006F21D9"/>
    <w:rsid w:val="006F247D"/>
    <w:rsid w:val="006F3691"/>
    <w:rsid w:val="006F7382"/>
    <w:rsid w:val="006F77E5"/>
    <w:rsid w:val="006F78F7"/>
    <w:rsid w:val="006F7DC2"/>
    <w:rsid w:val="00700A6D"/>
    <w:rsid w:val="00701FBD"/>
    <w:rsid w:val="007037AD"/>
    <w:rsid w:val="00703E71"/>
    <w:rsid w:val="0070406B"/>
    <w:rsid w:val="00704FC3"/>
    <w:rsid w:val="00705D66"/>
    <w:rsid w:val="00705E99"/>
    <w:rsid w:val="007100AD"/>
    <w:rsid w:val="0071028F"/>
    <w:rsid w:val="007102C5"/>
    <w:rsid w:val="007104D2"/>
    <w:rsid w:val="0071054F"/>
    <w:rsid w:val="007106AB"/>
    <w:rsid w:val="0071188D"/>
    <w:rsid w:val="00711D84"/>
    <w:rsid w:val="00713A89"/>
    <w:rsid w:val="00714333"/>
    <w:rsid w:val="007146C0"/>
    <w:rsid w:val="007168CB"/>
    <w:rsid w:val="007169A2"/>
    <w:rsid w:val="00717132"/>
    <w:rsid w:val="007173DC"/>
    <w:rsid w:val="0071789D"/>
    <w:rsid w:val="00720111"/>
    <w:rsid w:val="007205EE"/>
    <w:rsid w:val="00721033"/>
    <w:rsid w:val="007237E6"/>
    <w:rsid w:val="00723F25"/>
    <w:rsid w:val="00724089"/>
    <w:rsid w:val="00724622"/>
    <w:rsid w:val="00725A73"/>
    <w:rsid w:val="007270E9"/>
    <w:rsid w:val="00727657"/>
    <w:rsid w:val="007277E2"/>
    <w:rsid w:val="0072784A"/>
    <w:rsid w:val="0072793A"/>
    <w:rsid w:val="00731115"/>
    <w:rsid w:val="007329B9"/>
    <w:rsid w:val="00734EF2"/>
    <w:rsid w:val="007361B1"/>
    <w:rsid w:val="00736559"/>
    <w:rsid w:val="0074051F"/>
    <w:rsid w:val="007424D0"/>
    <w:rsid w:val="007445B0"/>
    <w:rsid w:val="00746188"/>
    <w:rsid w:val="007467E4"/>
    <w:rsid w:val="007472A8"/>
    <w:rsid w:val="007501B1"/>
    <w:rsid w:val="007509BF"/>
    <w:rsid w:val="007515FF"/>
    <w:rsid w:val="007529F8"/>
    <w:rsid w:val="00752CE9"/>
    <w:rsid w:val="00752DDA"/>
    <w:rsid w:val="007531EF"/>
    <w:rsid w:val="007532E3"/>
    <w:rsid w:val="00753D14"/>
    <w:rsid w:val="0075414A"/>
    <w:rsid w:val="00755C09"/>
    <w:rsid w:val="007576B0"/>
    <w:rsid w:val="00761D20"/>
    <w:rsid w:val="0076283D"/>
    <w:rsid w:val="007629D6"/>
    <w:rsid w:val="00762C7E"/>
    <w:rsid w:val="007630E0"/>
    <w:rsid w:val="007632A6"/>
    <w:rsid w:val="00763751"/>
    <w:rsid w:val="0076557B"/>
    <w:rsid w:val="00765A1B"/>
    <w:rsid w:val="00765ABA"/>
    <w:rsid w:val="0076798D"/>
    <w:rsid w:val="007700BE"/>
    <w:rsid w:val="0077390A"/>
    <w:rsid w:val="00773ADA"/>
    <w:rsid w:val="00774003"/>
    <w:rsid w:val="00774884"/>
    <w:rsid w:val="00774E5C"/>
    <w:rsid w:val="007753B9"/>
    <w:rsid w:val="00775BE3"/>
    <w:rsid w:val="0077617D"/>
    <w:rsid w:val="0077788F"/>
    <w:rsid w:val="00780062"/>
    <w:rsid w:val="007802A8"/>
    <w:rsid w:val="00781ADF"/>
    <w:rsid w:val="0078205D"/>
    <w:rsid w:val="00783163"/>
    <w:rsid w:val="00783B50"/>
    <w:rsid w:val="00783B87"/>
    <w:rsid w:val="0078430A"/>
    <w:rsid w:val="0078685C"/>
    <w:rsid w:val="0079145B"/>
    <w:rsid w:val="00792C98"/>
    <w:rsid w:val="00795985"/>
    <w:rsid w:val="007A168B"/>
    <w:rsid w:val="007A5EAD"/>
    <w:rsid w:val="007A79E6"/>
    <w:rsid w:val="007B0680"/>
    <w:rsid w:val="007B0FE5"/>
    <w:rsid w:val="007B1BB2"/>
    <w:rsid w:val="007B4989"/>
    <w:rsid w:val="007B519D"/>
    <w:rsid w:val="007B52E9"/>
    <w:rsid w:val="007B57AB"/>
    <w:rsid w:val="007B654B"/>
    <w:rsid w:val="007B71F7"/>
    <w:rsid w:val="007C0279"/>
    <w:rsid w:val="007C247E"/>
    <w:rsid w:val="007C267E"/>
    <w:rsid w:val="007C2883"/>
    <w:rsid w:val="007C388C"/>
    <w:rsid w:val="007C417A"/>
    <w:rsid w:val="007C4CCD"/>
    <w:rsid w:val="007C517A"/>
    <w:rsid w:val="007C5423"/>
    <w:rsid w:val="007C628A"/>
    <w:rsid w:val="007C71D2"/>
    <w:rsid w:val="007D09CD"/>
    <w:rsid w:val="007D0D7D"/>
    <w:rsid w:val="007D0E4B"/>
    <w:rsid w:val="007D123B"/>
    <w:rsid w:val="007D1D9C"/>
    <w:rsid w:val="007D38DF"/>
    <w:rsid w:val="007D4EE9"/>
    <w:rsid w:val="007D5C26"/>
    <w:rsid w:val="007D5FE4"/>
    <w:rsid w:val="007E1CF6"/>
    <w:rsid w:val="007E31F3"/>
    <w:rsid w:val="007E38D8"/>
    <w:rsid w:val="007E452B"/>
    <w:rsid w:val="007E5280"/>
    <w:rsid w:val="007E5B76"/>
    <w:rsid w:val="007E62A6"/>
    <w:rsid w:val="007E6729"/>
    <w:rsid w:val="007F0032"/>
    <w:rsid w:val="007F1983"/>
    <w:rsid w:val="007F1FFA"/>
    <w:rsid w:val="007F20BC"/>
    <w:rsid w:val="007F382C"/>
    <w:rsid w:val="007F4ED8"/>
    <w:rsid w:val="007F634B"/>
    <w:rsid w:val="007F64B7"/>
    <w:rsid w:val="007F7351"/>
    <w:rsid w:val="00800942"/>
    <w:rsid w:val="00800C0B"/>
    <w:rsid w:val="008015FD"/>
    <w:rsid w:val="00801820"/>
    <w:rsid w:val="0080183B"/>
    <w:rsid w:val="00801B23"/>
    <w:rsid w:val="00802071"/>
    <w:rsid w:val="00802C12"/>
    <w:rsid w:val="00802C3D"/>
    <w:rsid w:val="00803BCA"/>
    <w:rsid w:val="00803CAB"/>
    <w:rsid w:val="008041EC"/>
    <w:rsid w:val="00804D48"/>
    <w:rsid w:val="008050C6"/>
    <w:rsid w:val="0080646B"/>
    <w:rsid w:val="008064B4"/>
    <w:rsid w:val="008106E5"/>
    <w:rsid w:val="00811284"/>
    <w:rsid w:val="008132A3"/>
    <w:rsid w:val="008134AD"/>
    <w:rsid w:val="00814780"/>
    <w:rsid w:val="00816965"/>
    <w:rsid w:val="008173DE"/>
    <w:rsid w:val="00820B6C"/>
    <w:rsid w:val="00820ECA"/>
    <w:rsid w:val="00821826"/>
    <w:rsid w:val="00822670"/>
    <w:rsid w:val="00824263"/>
    <w:rsid w:val="00825A96"/>
    <w:rsid w:val="00825E05"/>
    <w:rsid w:val="0082636C"/>
    <w:rsid w:val="00827EFC"/>
    <w:rsid w:val="0083126C"/>
    <w:rsid w:val="00831343"/>
    <w:rsid w:val="00832310"/>
    <w:rsid w:val="00835894"/>
    <w:rsid w:val="00835F0D"/>
    <w:rsid w:val="00836B95"/>
    <w:rsid w:val="00837393"/>
    <w:rsid w:val="008376E4"/>
    <w:rsid w:val="00840FFD"/>
    <w:rsid w:val="008412CA"/>
    <w:rsid w:val="00841D35"/>
    <w:rsid w:val="00843184"/>
    <w:rsid w:val="008433B3"/>
    <w:rsid w:val="00843896"/>
    <w:rsid w:val="00843B2B"/>
    <w:rsid w:val="00843C0A"/>
    <w:rsid w:val="0084502E"/>
    <w:rsid w:val="0084675D"/>
    <w:rsid w:val="008502C0"/>
    <w:rsid w:val="008513E4"/>
    <w:rsid w:val="0085256C"/>
    <w:rsid w:val="008551E7"/>
    <w:rsid w:val="0085521A"/>
    <w:rsid w:val="008563A9"/>
    <w:rsid w:val="008576A3"/>
    <w:rsid w:val="008606CF"/>
    <w:rsid w:val="00860B7B"/>
    <w:rsid w:val="008614CB"/>
    <w:rsid w:val="00862DA9"/>
    <w:rsid w:val="008630B2"/>
    <w:rsid w:val="0086319C"/>
    <w:rsid w:val="008646BC"/>
    <w:rsid w:val="0086504E"/>
    <w:rsid w:val="00866C04"/>
    <w:rsid w:val="00871144"/>
    <w:rsid w:val="0087176A"/>
    <w:rsid w:val="008735DD"/>
    <w:rsid w:val="00873E5D"/>
    <w:rsid w:val="0087491B"/>
    <w:rsid w:val="00874D5E"/>
    <w:rsid w:val="008760DF"/>
    <w:rsid w:val="0087651B"/>
    <w:rsid w:val="008766AE"/>
    <w:rsid w:val="008771BE"/>
    <w:rsid w:val="0088037B"/>
    <w:rsid w:val="00880710"/>
    <w:rsid w:val="00881ED0"/>
    <w:rsid w:val="008822F9"/>
    <w:rsid w:val="00883E23"/>
    <w:rsid w:val="00884492"/>
    <w:rsid w:val="00884494"/>
    <w:rsid w:val="00885A6F"/>
    <w:rsid w:val="008862C6"/>
    <w:rsid w:val="0088650D"/>
    <w:rsid w:val="00887083"/>
    <w:rsid w:val="0088738A"/>
    <w:rsid w:val="0088785F"/>
    <w:rsid w:val="008900BE"/>
    <w:rsid w:val="00890211"/>
    <w:rsid w:val="0089032A"/>
    <w:rsid w:val="008908B4"/>
    <w:rsid w:val="00892633"/>
    <w:rsid w:val="00892BDD"/>
    <w:rsid w:val="00892C6C"/>
    <w:rsid w:val="00892C8C"/>
    <w:rsid w:val="0089370A"/>
    <w:rsid w:val="00893EA9"/>
    <w:rsid w:val="00894A10"/>
    <w:rsid w:val="00894C53"/>
    <w:rsid w:val="008973C2"/>
    <w:rsid w:val="00897492"/>
    <w:rsid w:val="00897DFC"/>
    <w:rsid w:val="008A03DD"/>
    <w:rsid w:val="008A064F"/>
    <w:rsid w:val="008A14E5"/>
    <w:rsid w:val="008A284D"/>
    <w:rsid w:val="008A435C"/>
    <w:rsid w:val="008A4F8E"/>
    <w:rsid w:val="008A5363"/>
    <w:rsid w:val="008A59DF"/>
    <w:rsid w:val="008A63A6"/>
    <w:rsid w:val="008A6450"/>
    <w:rsid w:val="008A707F"/>
    <w:rsid w:val="008A76B1"/>
    <w:rsid w:val="008A7E8A"/>
    <w:rsid w:val="008B17F5"/>
    <w:rsid w:val="008B1D65"/>
    <w:rsid w:val="008B21E7"/>
    <w:rsid w:val="008B299B"/>
    <w:rsid w:val="008B3AFD"/>
    <w:rsid w:val="008B41B6"/>
    <w:rsid w:val="008B5CB6"/>
    <w:rsid w:val="008B7E67"/>
    <w:rsid w:val="008C2726"/>
    <w:rsid w:val="008C4A88"/>
    <w:rsid w:val="008C58E4"/>
    <w:rsid w:val="008C60B4"/>
    <w:rsid w:val="008C65F5"/>
    <w:rsid w:val="008C72A6"/>
    <w:rsid w:val="008C737B"/>
    <w:rsid w:val="008C7DBA"/>
    <w:rsid w:val="008C7EBD"/>
    <w:rsid w:val="008D1180"/>
    <w:rsid w:val="008D1CF7"/>
    <w:rsid w:val="008D4D48"/>
    <w:rsid w:val="008D5100"/>
    <w:rsid w:val="008D528D"/>
    <w:rsid w:val="008D5373"/>
    <w:rsid w:val="008D7F69"/>
    <w:rsid w:val="008E0C77"/>
    <w:rsid w:val="008E1504"/>
    <w:rsid w:val="008E4732"/>
    <w:rsid w:val="008E52F3"/>
    <w:rsid w:val="008E7070"/>
    <w:rsid w:val="008E7F85"/>
    <w:rsid w:val="008E7FE1"/>
    <w:rsid w:val="008F038D"/>
    <w:rsid w:val="008F093B"/>
    <w:rsid w:val="008F0BE9"/>
    <w:rsid w:val="008F1676"/>
    <w:rsid w:val="008F36E4"/>
    <w:rsid w:val="008F4784"/>
    <w:rsid w:val="008F47A0"/>
    <w:rsid w:val="008F47B4"/>
    <w:rsid w:val="008F5264"/>
    <w:rsid w:val="008F54B3"/>
    <w:rsid w:val="008F5677"/>
    <w:rsid w:val="008F5924"/>
    <w:rsid w:val="008F5EDA"/>
    <w:rsid w:val="008F6EC4"/>
    <w:rsid w:val="008F7437"/>
    <w:rsid w:val="00900BA3"/>
    <w:rsid w:val="00901955"/>
    <w:rsid w:val="00902283"/>
    <w:rsid w:val="00904644"/>
    <w:rsid w:val="00904A92"/>
    <w:rsid w:val="0090694C"/>
    <w:rsid w:val="009070E4"/>
    <w:rsid w:val="00910143"/>
    <w:rsid w:val="00910BE8"/>
    <w:rsid w:val="00911229"/>
    <w:rsid w:val="009114CD"/>
    <w:rsid w:val="00912707"/>
    <w:rsid w:val="00912C14"/>
    <w:rsid w:val="009176B5"/>
    <w:rsid w:val="00917D24"/>
    <w:rsid w:val="00920346"/>
    <w:rsid w:val="00921056"/>
    <w:rsid w:val="00923F7B"/>
    <w:rsid w:val="00924128"/>
    <w:rsid w:val="00924B2E"/>
    <w:rsid w:val="009276B6"/>
    <w:rsid w:val="009276EA"/>
    <w:rsid w:val="00927F8D"/>
    <w:rsid w:val="009301CD"/>
    <w:rsid w:val="0093026E"/>
    <w:rsid w:val="00930740"/>
    <w:rsid w:val="00930877"/>
    <w:rsid w:val="009308CD"/>
    <w:rsid w:val="00930B6C"/>
    <w:rsid w:val="00931135"/>
    <w:rsid w:val="00931345"/>
    <w:rsid w:val="009315AF"/>
    <w:rsid w:val="00931E16"/>
    <w:rsid w:val="00932401"/>
    <w:rsid w:val="00932634"/>
    <w:rsid w:val="00933BA1"/>
    <w:rsid w:val="0093432F"/>
    <w:rsid w:val="009347EA"/>
    <w:rsid w:val="00935BCF"/>
    <w:rsid w:val="009376FA"/>
    <w:rsid w:val="00937A14"/>
    <w:rsid w:val="00937F90"/>
    <w:rsid w:val="00940228"/>
    <w:rsid w:val="00940285"/>
    <w:rsid w:val="00940D1D"/>
    <w:rsid w:val="00940E57"/>
    <w:rsid w:val="00941A4B"/>
    <w:rsid w:val="00941EA2"/>
    <w:rsid w:val="0094245F"/>
    <w:rsid w:val="009432F8"/>
    <w:rsid w:val="009433F3"/>
    <w:rsid w:val="009439C7"/>
    <w:rsid w:val="00943FAE"/>
    <w:rsid w:val="0094487C"/>
    <w:rsid w:val="00945C87"/>
    <w:rsid w:val="00946E71"/>
    <w:rsid w:val="00946F7F"/>
    <w:rsid w:val="00947317"/>
    <w:rsid w:val="00950844"/>
    <w:rsid w:val="00951345"/>
    <w:rsid w:val="00954177"/>
    <w:rsid w:val="0095449B"/>
    <w:rsid w:val="0095455C"/>
    <w:rsid w:val="00954C67"/>
    <w:rsid w:val="009568C4"/>
    <w:rsid w:val="00956BCD"/>
    <w:rsid w:val="00956C92"/>
    <w:rsid w:val="00956F8A"/>
    <w:rsid w:val="00960B54"/>
    <w:rsid w:val="00961AAB"/>
    <w:rsid w:val="00963807"/>
    <w:rsid w:val="0096397A"/>
    <w:rsid w:val="00964E24"/>
    <w:rsid w:val="00966565"/>
    <w:rsid w:val="00966CFA"/>
    <w:rsid w:val="0096763A"/>
    <w:rsid w:val="00970504"/>
    <w:rsid w:val="009739DD"/>
    <w:rsid w:val="009748BF"/>
    <w:rsid w:val="009750BE"/>
    <w:rsid w:val="00975393"/>
    <w:rsid w:val="00975929"/>
    <w:rsid w:val="0098012D"/>
    <w:rsid w:val="00980FEF"/>
    <w:rsid w:val="009815A8"/>
    <w:rsid w:val="0098245F"/>
    <w:rsid w:val="00984D88"/>
    <w:rsid w:val="0099264D"/>
    <w:rsid w:val="0099318D"/>
    <w:rsid w:val="00993778"/>
    <w:rsid w:val="009948DE"/>
    <w:rsid w:val="00994A3C"/>
    <w:rsid w:val="00994D20"/>
    <w:rsid w:val="00995232"/>
    <w:rsid w:val="00995EA3"/>
    <w:rsid w:val="00995EBC"/>
    <w:rsid w:val="0099602E"/>
    <w:rsid w:val="00996173"/>
    <w:rsid w:val="009964F9"/>
    <w:rsid w:val="00996763"/>
    <w:rsid w:val="00996D6C"/>
    <w:rsid w:val="009972AE"/>
    <w:rsid w:val="009A0112"/>
    <w:rsid w:val="009A1C9C"/>
    <w:rsid w:val="009A1E73"/>
    <w:rsid w:val="009A221F"/>
    <w:rsid w:val="009A2325"/>
    <w:rsid w:val="009A3DFF"/>
    <w:rsid w:val="009A42F2"/>
    <w:rsid w:val="009A5547"/>
    <w:rsid w:val="009A5FC0"/>
    <w:rsid w:val="009A6831"/>
    <w:rsid w:val="009A6CC3"/>
    <w:rsid w:val="009A6DFA"/>
    <w:rsid w:val="009A7E55"/>
    <w:rsid w:val="009B071A"/>
    <w:rsid w:val="009B0A74"/>
    <w:rsid w:val="009B0EFD"/>
    <w:rsid w:val="009B1226"/>
    <w:rsid w:val="009B19C3"/>
    <w:rsid w:val="009B1EB0"/>
    <w:rsid w:val="009B2119"/>
    <w:rsid w:val="009B2E78"/>
    <w:rsid w:val="009B3CE1"/>
    <w:rsid w:val="009B3E75"/>
    <w:rsid w:val="009B58B3"/>
    <w:rsid w:val="009B5D8C"/>
    <w:rsid w:val="009B5ED1"/>
    <w:rsid w:val="009B6189"/>
    <w:rsid w:val="009B7EE1"/>
    <w:rsid w:val="009C11CA"/>
    <w:rsid w:val="009C2492"/>
    <w:rsid w:val="009C24B4"/>
    <w:rsid w:val="009C290F"/>
    <w:rsid w:val="009C2A46"/>
    <w:rsid w:val="009C583C"/>
    <w:rsid w:val="009C70DB"/>
    <w:rsid w:val="009C777D"/>
    <w:rsid w:val="009D1D9F"/>
    <w:rsid w:val="009D1F20"/>
    <w:rsid w:val="009D2350"/>
    <w:rsid w:val="009D2412"/>
    <w:rsid w:val="009D29AC"/>
    <w:rsid w:val="009D3126"/>
    <w:rsid w:val="009D36B3"/>
    <w:rsid w:val="009D396C"/>
    <w:rsid w:val="009D44F1"/>
    <w:rsid w:val="009D4B72"/>
    <w:rsid w:val="009D4D38"/>
    <w:rsid w:val="009D6132"/>
    <w:rsid w:val="009D63E2"/>
    <w:rsid w:val="009D6F4C"/>
    <w:rsid w:val="009D7191"/>
    <w:rsid w:val="009D7CDB"/>
    <w:rsid w:val="009E07AF"/>
    <w:rsid w:val="009E2F78"/>
    <w:rsid w:val="009E33D8"/>
    <w:rsid w:val="009E3A83"/>
    <w:rsid w:val="009E3E23"/>
    <w:rsid w:val="009E50DC"/>
    <w:rsid w:val="009E51A3"/>
    <w:rsid w:val="009E547A"/>
    <w:rsid w:val="009E76F0"/>
    <w:rsid w:val="009E78DF"/>
    <w:rsid w:val="009E7A70"/>
    <w:rsid w:val="009E7FD1"/>
    <w:rsid w:val="009F0A5B"/>
    <w:rsid w:val="009F0A9B"/>
    <w:rsid w:val="009F1AE1"/>
    <w:rsid w:val="009F2315"/>
    <w:rsid w:val="009F3DA9"/>
    <w:rsid w:val="009F5010"/>
    <w:rsid w:val="009F7661"/>
    <w:rsid w:val="009F76CE"/>
    <w:rsid w:val="009F7A93"/>
    <w:rsid w:val="00A01B8B"/>
    <w:rsid w:val="00A01BA1"/>
    <w:rsid w:val="00A01BCE"/>
    <w:rsid w:val="00A02C3F"/>
    <w:rsid w:val="00A0432E"/>
    <w:rsid w:val="00A04A46"/>
    <w:rsid w:val="00A0656C"/>
    <w:rsid w:val="00A06E31"/>
    <w:rsid w:val="00A074CB"/>
    <w:rsid w:val="00A07A81"/>
    <w:rsid w:val="00A07C49"/>
    <w:rsid w:val="00A07CCB"/>
    <w:rsid w:val="00A07F43"/>
    <w:rsid w:val="00A11A40"/>
    <w:rsid w:val="00A11C64"/>
    <w:rsid w:val="00A12863"/>
    <w:rsid w:val="00A13415"/>
    <w:rsid w:val="00A14268"/>
    <w:rsid w:val="00A14B6C"/>
    <w:rsid w:val="00A14F4B"/>
    <w:rsid w:val="00A16046"/>
    <w:rsid w:val="00A16CC3"/>
    <w:rsid w:val="00A17294"/>
    <w:rsid w:val="00A21FCD"/>
    <w:rsid w:val="00A24A23"/>
    <w:rsid w:val="00A254C0"/>
    <w:rsid w:val="00A25A2C"/>
    <w:rsid w:val="00A25AD4"/>
    <w:rsid w:val="00A26011"/>
    <w:rsid w:val="00A2688B"/>
    <w:rsid w:val="00A272BD"/>
    <w:rsid w:val="00A27629"/>
    <w:rsid w:val="00A31314"/>
    <w:rsid w:val="00A313F3"/>
    <w:rsid w:val="00A3375D"/>
    <w:rsid w:val="00A347FB"/>
    <w:rsid w:val="00A353FA"/>
    <w:rsid w:val="00A35483"/>
    <w:rsid w:val="00A35B03"/>
    <w:rsid w:val="00A36D66"/>
    <w:rsid w:val="00A3727D"/>
    <w:rsid w:val="00A3738D"/>
    <w:rsid w:val="00A37458"/>
    <w:rsid w:val="00A37773"/>
    <w:rsid w:val="00A37DD5"/>
    <w:rsid w:val="00A40774"/>
    <w:rsid w:val="00A413B5"/>
    <w:rsid w:val="00A4362F"/>
    <w:rsid w:val="00A4448E"/>
    <w:rsid w:val="00A4747B"/>
    <w:rsid w:val="00A47AEF"/>
    <w:rsid w:val="00A50348"/>
    <w:rsid w:val="00A50C78"/>
    <w:rsid w:val="00A51423"/>
    <w:rsid w:val="00A5152A"/>
    <w:rsid w:val="00A528FD"/>
    <w:rsid w:val="00A52BF8"/>
    <w:rsid w:val="00A532BA"/>
    <w:rsid w:val="00A533A0"/>
    <w:rsid w:val="00A54594"/>
    <w:rsid w:val="00A547D8"/>
    <w:rsid w:val="00A55193"/>
    <w:rsid w:val="00A5541A"/>
    <w:rsid w:val="00A56560"/>
    <w:rsid w:val="00A6041F"/>
    <w:rsid w:val="00A606C2"/>
    <w:rsid w:val="00A61704"/>
    <w:rsid w:val="00A627E9"/>
    <w:rsid w:val="00A62863"/>
    <w:rsid w:val="00A646D9"/>
    <w:rsid w:val="00A65790"/>
    <w:rsid w:val="00A6605E"/>
    <w:rsid w:val="00A66A29"/>
    <w:rsid w:val="00A70708"/>
    <w:rsid w:val="00A7172B"/>
    <w:rsid w:val="00A72C9A"/>
    <w:rsid w:val="00A73DF2"/>
    <w:rsid w:val="00A74AFC"/>
    <w:rsid w:val="00A74E22"/>
    <w:rsid w:val="00A75426"/>
    <w:rsid w:val="00A75517"/>
    <w:rsid w:val="00A7617A"/>
    <w:rsid w:val="00A76F9D"/>
    <w:rsid w:val="00A846F7"/>
    <w:rsid w:val="00A850DC"/>
    <w:rsid w:val="00A856AB"/>
    <w:rsid w:val="00A85712"/>
    <w:rsid w:val="00A85757"/>
    <w:rsid w:val="00A858FE"/>
    <w:rsid w:val="00A85990"/>
    <w:rsid w:val="00A85C6F"/>
    <w:rsid w:val="00A86C8E"/>
    <w:rsid w:val="00A871E7"/>
    <w:rsid w:val="00A8727D"/>
    <w:rsid w:val="00A87DE9"/>
    <w:rsid w:val="00A90529"/>
    <w:rsid w:val="00A90986"/>
    <w:rsid w:val="00A91E82"/>
    <w:rsid w:val="00A93A0F"/>
    <w:rsid w:val="00A93B04"/>
    <w:rsid w:val="00A9413B"/>
    <w:rsid w:val="00A9492F"/>
    <w:rsid w:val="00A950ED"/>
    <w:rsid w:val="00A9545C"/>
    <w:rsid w:val="00A95C51"/>
    <w:rsid w:val="00A96219"/>
    <w:rsid w:val="00A96679"/>
    <w:rsid w:val="00A96DBA"/>
    <w:rsid w:val="00AA2243"/>
    <w:rsid w:val="00AA24D0"/>
    <w:rsid w:val="00AA317C"/>
    <w:rsid w:val="00AA34AD"/>
    <w:rsid w:val="00AA46BB"/>
    <w:rsid w:val="00AA5E4D"/>
    <w:rsid w:val="00AA68DB"/>
    <w:rsid w:val="00AB0652"/>
    <w:rsid w:val="00AB18C6"/>
    <w:rsid w:val="00AB2A57"/>
    <w:rsid w:val="00AB32F1"/>
    <w:rsid w:val="00AB35E2"/>
    <w:rsid w:val="00AB367A"/>
    <w:rsid w:val="00AB4935"/>
    <w:rsid w:val="00AB6978"/>
    <w:rsid w:val="00AB7B5B"/>
    <w:rsid w:val="00AB7C22"/>
    <w:rsid w:val="00AB7E2A"/>
    <w:rsid w:val="00AC011A"/>
    <w:rsid w:val="00AC35DB"/>
    <w:rsid w:val="00AC384E"/>
    <w:rsid w:val="00AC3B23"/>
    <w:rsid w:val="00AC3FA5"/>
    <w:rsid w:val="00AC4A0F"/>
    <w:rsid w:val="00AC4F7B"/>
    <w:rsid w:val="00AC69B4"/>
    <w:rsid w:val="00AC6F9C"/>
    <w:rsid w:val="00AD00FF"/>
    <w:rsid w:val="00AD1B84"/>
    <w:rsid w:val="00AD1E29"/>
    <w:rsid w:val="00AD1EDF"/>
    <w:rsid w:val="00AD25CB"/>
    <w:rsid w:val="00AD291E"/>
    <w:rsid w:val="00AD2922"/>
    <w:rsid w:val="00AD36A9"/>
    <w:rsid w:val="00AD3ADA"/>
    <w:rsid w:val="00AD5334"/>
    <w:rsid w:val="00AD55DB"/>
    <w:rsid w:val="00AD69D7"/>
    <w:rsid w:val="00AD7A1C"/>
    <w:rsid w:val="00AE0CBD"/>
    <w:rsid w:val="00AE0D5D"/>
    <w:rsid w:val="00AE0E19"/>
    <w:rsid w:val="00AE0EAA"/>
    <w:rsid w:val="00AE2893"/>
    <w:rsid w:val="00AE3250"/>
    <w:rsid w:val="00AE32C5"/>
    <w:rsid w:val="00AE3432"/>
    <w:rsid w:val="00AE4035"/>
    <w:rsid w:val="00AE4340"/>
    <w:rsid w:val="00AE65DD"/>
    <w:rsid w:val="00AE6770"/>
    <w:rsid w:val="00AE6932"/>
    <w:rsid w:val="00AE7A4D"/>
    <w:rsid w:val="00AF0B61"/>
    <w:rsid w:val="00AF0E2D"/>
    <w:rsid w:val="00AF2E6C"/>
    <w:rsid w:val="00AF3847"/>
    <w:rsid w:val="00AF44DB"/>
    <w:rsid w:val="00AF515A"/>
    <w:rsid w:val="00AF5CCD"/>
    <w:rsid w:val="00AF74BE"/>
    <w:rsid w:val="00AF7618"/>
    <w:rsid w:val="00B00097"/>
    <w:rsid w:val="00B0268B"/>
    <w:rsid w:val="00B029BD"/>
    <w:rsid w:val="00B033C1"/>
    <w:rsid w:val="00B04109"/>
    <w:rsid w:val="00B050F7"/>
    <w:rsid w:val="00B06DC0"/>
    <w:rsid w:val="00B07261"/>
    <w:rsid w:val="00B07409"/>
    <w:rsid w:val="00B0764E"/>
    <w:rsid w:val="00B07FC0"/>
    <w:rsid w:val="00B10166"/>
    <w:rsid w:val="00B112A8"/>
    <w:rsid w:val="00B11413"/>
    <w:rsid w:val="00B121D9"/>
    <w:rsid w:val="00B1392D"/>
    <w:rsid w:val="00B140D5"/>
    <w:rsid w:val="00B141B5"/>
    <w:rsid w:val="00B15CAF"/>
    <w:rsid w:val="00B162B6"/>
    <w:rsid w:val="00B16FE5"/>
    <w:rsid w:val="00B17EE0"/>
    <w:rsid w:val="00B17F03"/>
    <w:rsid w:val="00B210C6"/>
    <w:rsid w:val="00B21E40"/>
    <w:rsid w:val="00B22C6D"/>
    <w:rsid w:val="00B22E39"/>
    <w:rsid w:val="00B239AE"/>
    <w:rsid w:val="00B23BA1"/>
    <w:rsid w:val="00B266FB"/>
    <w:rsid w:val="00B277C0"/>
    <w:rsid w:val="00B3013F"/>
    <w:rsid w:val="00B30B51"/>
    <w:rsid w:val="00B31A88"/>
    <w:rsid w:val="00B31C92"/>
    <w:rsid w:val="00B338F9"/>
    <w:rsid w:val="00B33FAE"/>
    <w:rsid w:val="00B34EF5"/>
    <w:rsid w:val="00B35E76"/>
    <w:rsid w:val="00B366B6"/>
    <w:rsid w:val="00B36D67"/>
    <w:rsid w:val="00B37BCB"/>
    <w:rsid w:val="00B4083B"/>
    <w:rsid w:val="00B413A4"/>
    <w:rsid w:val="00B41C9A"/>
    <w:rsid w:val="00B42475"/>
    <w:rsid w:val="00B424EB"/>
    <w:rsid w:val="00B42E02"/>
    <w:rsid w:val="00B44E00"/>
    <w:rsid w:val="00B50040"/>
    <w:rsid w:val="00B50863"/>
    <w:rsid w:val="00B522A8"/>
    <w:rsid w:val="00B52AA8"/>
    <w:rsid w:val="00B5396D"/>
    <w:rsid w:val="00B54512"/>
    <w:rsid w:val="00B5661D"/>
    <w:rsid w:val="00B566D2"/>
    <w:rsid w:val="00B56F96"/>
    <w:rsid w:val="00B57124"/>
    <w:rsid w:val="00B57756"/>
    <w:rsid w:val="00B62174"/>
    <w:rsid w:val="00B62853"/>
    <w:rsid w:val="00B632AD"/>
    <w:rsid w:val="00B64136"/>
    <w:rsid w:val="00B6565A"/>
    <w:rsid w:val="00B65CE7"/>
    <w:rsid w:val="00B67BF1"/>
    <w:rsid w:val="00B70413"/>
    <w:rsid w:val="00B71183"/>
    <w:rsid w:val="00B711C1"/>
    <w:rsid w:val="00B71614"/>
    <w:rsid w:val="00B71B1C"/>
    <w:rsid w:val="00B72181"/>
    <w:rsid w:val="00B7251B"/>
    <w:rsid w:val="00B72F08"/>
    <w:rsid w:val="00B72F8C"/>
    <w:rsid w:val="00B74684"/>
    <w:rsid w:val="00B74D82"/>
    <w:rsid w:val="00B74F73"/>
    <w:rsid w:val="00B756DE"/>
    <w:rsid w:val="00B77B8D"/>
    <w:rsid w:val="00B80483"/>
    <w:rsid w:val="00B81160"/>
    <w:rsid w:val="00B81256"/>
    <w:rsid w:val="00B832A8"/>
    <w:rsid w:val="00B833E2"/>
    <w:rsid w:val="00B83B7C"/>
    <w:rsid w:val="00B83BEE"/>
    <w:rsid w:val="00B84FA6"/>
    <w:rsid w:val="00B85115"/>
    <w:rsid w:val="00B85471"/>
    <w:rsid w:val="00B85974"/>
    <w:rsid w:val="00B85EC3"/>
    <w:rsid w:val="00B8719C"/>
    <w:rsid w:val="00B87838"/>
    <w:rsid w:val="00B87884"/>
    <w:rsid w:val="00B9092F"/>
    <w:rsid w:val="00B90ABA"/>
    <w:rsid w:val="00B90F8A"/>
    <w:rsid w:val="00B93640"/>
    <w:rsid w:val="00B93E66"/>
    <w:rsid w:val="00B94B79"/>
    <w:rsid w:val="00B96ECA"/>
    <w:rsid w:val="00B97CF6"/>
    <w:rsid w:val="00BA0E2D"/>
    <w:rsid w:val="00BA2EE0"/>
    <w:rsid w:val="00BA523C"/>
    <w:rsid w:val="00BA54AB"/>
    <w:rsid w:val="00BA65DB"/>
    <w:rsid w:val="00BA6872"/>
    <w:rsid w:val="00BA742B"/>
    <w:rsid w:val="00BA7533"/>
    <w:rsid w:val="00BA76CB"/>
    <w:rsid w:val="00BA78A6"/>
    <w:rsid w:val="00BA7D76"/>
    <w:rsid w:val="00BB0D54"/>
    <w:rsid w:val="00BB11B1"/>
    <w:rsid w:val="00BB153E"/>
    <w:rsid w:val="00BB1A2A"/>
    <w:rsid w:val="00BB22CB"/>
    <w:rsid w:val="00BB4131"/>
    <w:rsid w:val="00BB5BA7"/>
    <w:rsid w:val="00BB690C"/>
    <w:rsid w:val="00BC1755"/>
    <w:rsid w:val="00BC190B"/>
    <w:rsid w:val="00BC2A4C"/>
    <w:rsid w:val="00BC3033"/>
    <w:rsid w:val="00BC311D"/>
    <w:rsid w:val="00BC43A4"/>
    <w:rsid w:val="00BC4D98"/>
    <w:rsid w:val="00BC62BF"/>
    <w:rsid w:val="00BC6D07"/>
    <w:rsid w:val="00BC7905"/>
    <w:rsid w:val="00BD0689"/>
    <w:rsid w:val="00BD14BB"/>
    <w:rsid w:val="00BD1E23"/>
    <w:rsid w:val="00BD3291"/>
    <w:rsid w:val="00BD3B5C"/>
    <w:rsid w:val="00BD3C75"/>
    <w:rsid w:val="00BD412E"/>
    <w:rsid w:val="00BD4A45"/>
    <w:rsid w:val="00BD7A7C"/>
    <w:rsid w:val="00BD7FFB"/>
    <w:rsid w:val="00BE0184"/>
    <w:rsid w:val="00BE15A4"/>
    <w:rsid w:val="00BE1F73"/>
    <w:rsid w:val="00BE2C97"/>
    <w:rsid w:val="00BE35D4"/>
    <w:rsid w:val="00BE3E60"/>
    <w:rsid w:val="00BE3F0B"/>
    <w:rsid w:val="00BE42BC"/>
    <w:rsid w:val="00BE6559"/>
    <w:rsid w:val="00BE6D1C"/>
    <w:rsid w:val="00BE719B"/>
    <w:rsid w:val="00BE74E8"/>
    <w:rsid w:val="00BF16E1"/>
    <w:rsid w:val="00BF235E"/>
    <w:rsid w:val="00BF637A"/>
    <w:rsid w:val="00BF7159"/>
    <w:rsid w:val="00BF782A"/>
    <w:rsid w:val="00BF782E"/>
    <w:rsid w:val="00C00551"/>
    <w:rsid w:val="00C03648"/>
    <w:rsid w:val="00C04DA0"/>
    <w:rsid w:val="00C0666B"/>
    <w:rsid w:val="00C07B47"/>
    <w:rsid w:val="00C10C88"/>
    <w:rsid w:val="00C1150E"/>
    <w:rsid w:val="00C11F90"/>
    <w:rsid w:val="00C1396C"/>
    <w:rsid w:val="00C14998"/>
    <w:rsid w:val="00C151CB"/>
    <w:rsid w:val="00C16800"/>
    <w:rsid w:val="00C169D0"/>
    <w:rsid w:val="00C17C30"/>
    <w:rsid w:val="00C20337"/>
    <w:rsid w:val="00C21793"/>
    <w:rsid w:val="00C21B10"/>
    <w:rsid w:val="00C232E4"/>
    <w:rsid w:val="00C23666"/>
    <w:rsid w:val="00C2382C"/>
    <w:rsid w:val="00C2451D"/>
    <w:rsid w:val="00C25329"/>
    <w:rsid w:val="00C25D82"/>
    <w:rsid w:val="00C264E7"/>
    <w:rsid w:val="00C26D9C"/>
    <w:rsid w:val="00C27116"/>
    <w:rsid w:val="00C2727D"/>
    <w:rsid w:val="00C30AB9"/>
    <w:rsid w:val="00C31153"/>
    <w:rsid w:val="00C31479"/>
    <w:rsid w:val="00C32050"/>
    <w:rsid w:val="00C3230C"/>
    <w:rsid w:val="00C33053"/>
    <w:rsid w:val="00C3314F"/>
    <w:rsid w:val="00C3373D"/>
    <w:rsid w:val="00C33876"/>
    <w:rsid w:val="00C36C9E"/>
    <w:rsid w:val="00C411EB"/>
    <w:rsid w:val="00C41888"/>
    <w:rsid w:val="00C41F9C"/>
    <w:rsid w:val="00C426F5"/>
    <w:rsid w:val="00C42896"/>
    <w:rsid w:val="00C43222"/>
    <w:rsid w:val="00C43E5A"/>
    <w:rsid w:val="00C444AA"/>
    <w:rsid w:val="00C447E2"/>
    <w:rsid w:val="00C447FB"/>
    <w:rsid w:val="00C44888"/>
    <w:rsid w:val="00C45013"/>
    <w:rsid w:val="00C457F7"/>
    <w:rsid w:val="00C460F6"/>
    <w:rsid w:val="00C474F0"/>
    <w:rsid w:val="00C47714"/>
    <w:rsid w:val="00C50092"/>
    <w:rsid w:val="00C50ED5"/>
    <w:rsid w:val="00C51176"/>
    <w:rsid w:val="00C5179E"/>
    <w:rsid w:val="00C526DD"/>
    <w:rsid w:val="00C53A45"/>
    <w:rsid w:val="00C55FC4"/>
    <w:rsid w:val="00C575C3"/>
    <w:rsid w:val="00C62D3B"/>
    <w:rsid w:val="00C63324"/>
    <w:rsid w:val="00C648BF"/>
    <w:rsid w:val="00C65E22"/>
    <w:rsid w:val="00C70EF4"/>
    <w:rsid w:val="00C7132F"/>
    <w:rsid w:val="00C73B41"/>
    <w:rsid w:val="00C74269"/>
    <w:rsid w:val="00C775F2"/>
    <w:rsid w:val="00C779D7"/>
    <w:rsid w:val="00C8025E"/>
    <w:rsid w:val="00C804B9"/>
    <w:rsid w:val="00C81810"/>
    <w:rsid w:val="00C819C2"/>
    <w:rsid w:val="00C8264C"/>
    <w:rsid w:val="00C826C0"/>
    <w:rsid w:val="00C832BD"/>
    <w:rsid w:val="00C83914"/>
    <w:rsid w:val="00C840F0"/>
    <w:rsid w:val="00C849C7"/>
    <w:rsid w:val="00C862D2"/>
    <w:rsid w:val="00C874C6"/>
    <w:rsid w:val="00C908B7"/>
    <w:rsid w:val="00C91502"/>
    <w:rsid w:val="00C91DB5"/>
    <w:rsid w:val="00C94B9B"/>
    <w:rsid w:val="00C95761"/>
    <w:rsid w:val="00C96564"/>
    <w:rsid w:val="00C966BC"/>
    <w:rsid w:val="00C96BFF"/>
    <w:rsid w:val="00C96C40"/>
    <w:rsid w:val="00C97CF2"/>
    <w:rsid w:val="00CA0A97"/>
    <w:rsid w:val="00CA1FC1"/>
    <w:rsid w:val="00CA287A"/>
    <w:rsid w:val="00CA3E94"/>
    <w:rsid w:val="00CA41D9"/>
    <w:rsid w:val="00CA5D5C"/>
    <w:rsid w:val="00CA65ED"/>
    <w:rsid w:val="00CA7641"/>
    <w:rsid w:val="00CA7676"/>
    <w:rsid w:val="00CA7E30"/>
    <w:rsid w:val="00CB0DF2"/>
    <w:rsid w:val="00CB2928"/>
    <w:rsid w:val="00CB2B23"/>
    <w:rsid w:val="00CB2FE2"/>
    <w:rsid w:val="00CB4104"/>
    <w:rsid w:val="00CB4259"/>
    <w:rsid w:val="00CB462D"/>
    <w:rsid w:val="00CB5F35"/>
    <w:rsid w:val="00CB758A"/>
    <w:rsid w:val="00CB7F6F"/>
    <w:rsid w:val="00CC023E"/>
    <w:rsid w:val="00CC3E7A"/>
    <w:rsid w:val="00CC5903"/>
    <w:rsid w:val="00CC595B"/>
    <w:rsid w:val="00CC7257"/>
    <w:rsid w:val="00CD11C6"/>
    <w:rsid w:val="00CD12D0"/>
    <w:rsid w:val="00CD1DCC"/>
    <w:rsid w:val="00CD3022"/>
    <w:rsid w:val="00CD3427"/>
    <w:rsid w:val="00CD3F55"/>
    <w:rsid w:val="00CD6A07"/>
    <w:rsid w:val="00CD7FB2"/>
    <w:rsid w:val="00CE02D9"/>
    <w:rsid w:val="00CE02F5"/>
    <w:rsid w:val="00CE205D"/>
    <w:rsid w:val="00CE3223"/>
    <w:rsid w:val="00CE45B2"/>
    <w:rsid w:val="00CE4872"/>
    <w:rsid w:val="00CE51C9"/>
    <w:rsid w:val="00CE51E7"/>
    <w:rsid w:val="00CE57C8"/>
    <w:rsid w:val="00CE7842"/>
    <w:rsid w:val="00CF02A2"/>
    <w:rsid w:val="00CF12CB"/>
    <w:rsid w:val="00CF14AF"/>
    <w:rsid w:val="00CF1BED"/>
    <w:rsid w:val="00CF1DB0"/>
    <w:rsid w:val="00CF274B"/>
    <w:rsid w:val="00CF2965"/>
    <w:rsid w:val="00CF37E3"/>
    <w:rsid w:val="00CF3AFC"/>
    <w:rsid w:val="00CF4277"/>
    <w:rsid w:val="00CF61A7"/>
    <w:rsid w:val="00CF61FC"/>
    <w:rsid w:val="00CF67F9"/>
    <w:rsid w:val="00CF6AC0"/>
    <w:rsid w:val="00CF71DF"/>
    <w:rsid w:val="00CF7768"/>
    <w:rsid w:val="00CF77CD"/>
    <w:rsid w:val="00D00BC4"/>
    <w:rsid w:val="00D0111D"/>
    <w:rsid w:val="00D01AB4"/>
    <w:rsid w:val="00D01CD7"/>
    <w:rsid w:val="00D0229C"/>
    <w:rsid w:val="00D02723"/>
    <w:rsid w:val="00D02856"/>
    <w:rsid w:val="00D02B51"/>
    <w:rsid w:val="00D02B62"/>
    <w:rsid w:val="00D04B93"/>
    <w:rsid w:val="00D070DF"/>
    <w:rsid w:val="00D12B38"/>
    <w:rsid w:val="00D131B1"/>
    <w:rsid w:val="00D1362F"/>
    <w:rsid w:val="00D14136"/>
    <w:rsid w:val="00D14645"/>
    <w:rsid w:val="00D1791E"/>
    <w:rsid w:val="00D20CCB"/>
    <w:rsid w:val="00D21045"/>
    <w:rsid w:val="00D23778"/>
    <w:rsid w:val="00D25831"/>
    <w:rsid w:val="00D307B1"/>
    <w:rsid w:val="00D319DB"/>
    <w:rsid w:val="00D35E38"/>
    <w:rsid w:val="00D375CD"/>
    <w:rsid w:val="00D37A14"/>
    <w:rsid w:val="00D37ADB"/>
    <w:rsid w:val="00D4288E"/>
    <w:rsid w:val="00D43F8D"/>
    <w:rsid w:val="00D44829"/>
    <w:rsid w:val="00D46A96"/>
    <w:rsid w:val="00D46BF8"/>
    <w:rsid w:val="00D505B5"/>
    <w:rsid w:val="00D507BA"/>
    <w:rsid w:val="00D50D1D"/>
    <w:rsid w:val="00D52A53"/>
    <w:rsid w:val="00D53164"/>
    <w:rsid w:val="00D53623"/>
    <w:rsid w:val="00D53F4D"/>
    <w:rsid w:val="00D5407B"/>
    <w:rsid w:val="00D5468B"/>
    <w:rsid w:val="00D548FD"/>
    <w:rsid w:val="00D54AC9"/>
    <w:rsid w:val="00D55179"/>
    <w:rsid w:val="00D57414"/>
    <w:rsid w:val="00D57D6D"/>
    <w:rsid w:val="00D57DFD"/>
    <w:rsid w:val="00D60B3F"/>
    <w:rsid w:val="00D6107B"/>
    <w:rsid w:val="00D61C67"/>
    <w:rsid w:val="00D6343F"/>
    <w:rsid w:val="00D641B0"/>
    <w:rsid w:val="00D642C0"/>
    <w:rsid w:val="00D64422"/>
    <w:rsid w:val="00D649F7"/>
    <w:rsid w:val="00D667CD"/>
    <w:rsid w:val="00D672CC"/>
    <w:rsid w:val="00D67A6A"/>
    <w:rsid w:val="00D7003C"/>
    <w:rsid w:val="00D70A21"/>
    <w:rsid w:val="00D737BD"/>
    <w:rsid w:val="00D73CB1"/>
    <w:rsid w:val="00D74854"/>
    <w:rsid w:val="00D767F8"/>
    <w:rsid w:val="00D76B8E"/>
    <w:rsid w:val="00D77B1C"/>
    <w:rsid w:val="00D8168F"/>
    <w:rsid w:val="00D81CB9"/>
    <w:rsid w:val="00D82679"/>
    <w:rsid w:val="00D826BC"/>
    <w:rsid w:val="00D82892"/>
    <w:rsid w:val="00D8292F"/>
    <w:rsid w:val="00D84796"/>
    <w:rsid w:val="00D850D5"/>
    <w:rsid w:val="00D8623A"/>
    <w:rsid w:val="00D86250"/>
    <w:rsid w:val="00D8644A"/>
    <w:rsid w:val="00D865B6"/>
    <w:rsid w:val="00D87282"/>
    <w:rsid w:val="00D91D47"/>
    <w:rsid w:val="00D92AF5"/>
    <w:rsid w:val="00D93AF5"/>
    <w:rsid w:val="00D94AF5"/>
    <w:rsid w:val="00D956AD"/>
    <w:rsid w:val="00DA1314"/>
    <w:rsid w:val="00DA1F16"/>
    <w:rsid w:val="00DA3403"/>
    <w:rsid w:val="00DA4AF0"/>
    <w:rsid w:val="00DA501E"/>
    <w:rsid w:val="00DA7CF8"/>
    <w:rsid w:val="00DA7EA4"/>
    <w:rsid w:val="00DB18D8"/>
    <w:rsid w:val="00DB1F31"/>
    <w:rsid w:val="00DB290E"/>
    <w:rsid w:val="00DB31F0"/>
    <w:rsid w:val="00DB46A3"/>
    <w:rsid w:val="00DB477A"/>
    <w:rsid w:val="00DB4A93"/>
    <w:rsid w:val="00DB4AFE"/>
    <w:rsid w:val="00DB4FB8"/>
    <w:rsid w:val="00DC1A2D"/>
    <w:rsid w:val="00DC1B9C"/>
    <w:rsid w:val="00DC32B5"/>
    <w:rsid w:val="00DC3609"/>
    <w:rsid w:val="00DC3AED"/>
    <w:rsid w:val="00DC44B8"/>
    <w:rsid w:val="00DC4B53"/>
    <w:rsid w:val="00DC5655"/>
    <w:rsid w:val="00DC713C"/>
    <w:rsid w:val="00DC75CA"/>
    <w:rsid w:val="00DD0FD6"/>
    <w:rsid w:val="00DD110B"/>
    <w:rsid w:val="00DD13C5"/>
    <w:rsid w:val="00DD14E5"/>
    <w:rsid w:val="00DD14F7"/>
    <w:rsid w:val="00DD2C70"/>
    <w:rsid w:val="00DD3BF9"/>
    <w:rsid w:val="00DD40C8"/>
    <w:rsid w:val="00DD414E"/>
    <w:rsid w:val="00DD4DB0"/>
    <w:rsid w:val="00DD5355"/>
    <w:rsid w:val="00DD6499"/>
    <w:rsid w:val="00DD6E54"/>
    <w:rsid w:val="00DD7CCD"/>
    <w:rsid w:val="00DE003A"/>
    <w:rsid w:val="00DE21DA"/>
    <w:rsid w:val="00DE3EFD"/>
    <w:rsid w:val="00DE4127"/>
    <w:rsid w:val="00DE4A39"/>
    <w:rsid w:val="00DE60A1"/>
    <w:rsid w:val="00DE7A41"/>
    <w:rsid w:val="00DF13B8"/>
    <w:rsid w:val="00DF1496"/>
    <w:rsid w:val="00DF3592"/>
    <w:rsid w:val="00DF3BB9"/>
    <w:rsid w:val="00DF433C"/>
    <w:rsid w:val="00DF59A5"/>
    <w:rsid w:val="00DF76AB"/>
    <w:rsid w:val="00DF789A"/>
    <w:rsid w:val="00DF7A83"/>
    <w:rsid w:val="00E0034C"/>
    <w:rsid w:val="00E02048"/>
    <w:rsid w:val="00E02601"/>
    <w:rsid w:val="00E03113"/>
    <w:rsid w:val="00E057AD"/>
    <w:rsid w:val="00E06DB8"/>
    <w:rsid w:val="00E073AE"/>
    <w:rsid w:val="00E0787A"/>
    <w:rsid w:val="00E078A9"/>
    <w:rsid w:val="00E10121"/>
    <w:rsid w:val="00E11685"/>
    <w:rsid w:val="00E132D2"/>
    <w:rsid w:val="00E1378C"/>
    <w:rsid w:val="00E13E30"/>
    <w:rsid w:val="00E14136"/>
    <w:rsid w:val="00E1455A"/>
    <w:rsid w:val="00E14561"/>
    <w:rsid w:val="00E15330"/>
    <w:rsid w:val="00E15F10"/>
    <w:rsid w:val="00E1760B"/>
    <w:rsid w:val="00E1783D"/>
    <w:rsid w:val="00E17CD6"/>
    <w:rsid w:val="00E22BCD"/>
    <w:rsid w:val="00E2609E"/>
    <w:rsid w:val="00E265DF"/>
    <w:rsid w:val="00E26D00"/>
    <w:rsid w:val="00E279DA"/>
    <w:rsid w:val="00E27B66"/>
    <w:rsid w:val="00E300C4"/>
    <w:rsid w:val="00E312F1"/>
    <w:rsid w:val="00E317EB"/>
    <w:rsid w:val="00E31A57"/>
    <w:rsid w:val="00E323B3"/>
    <w:rsid w:val="00E33032"/>
    <w:rsid w:val="00E33430"/>
    <w:rsid w:val="00E344C8"/>
    <w:rsid w:val="00E3451D"/>
    <w:rsid w:val="00E3563A"/>
    <w:rsid w:val="00E35DE2"/>
    <w:rsid w:val="00E36B23"/>
    <w:rsid w:val="00E40B83"/>
    <w:rsid w:val="00E43300"/>
    <w:rsid w:val="00E4342C"/>
    <w:rsid w:val="00E43F71"/>
    <w:rsid w:val="00E44423"/>
    <w:rsid w:val="00E447E1"/>
    <w:rsid w:val="00E4546C"/>
    <w:rsid w:val="00E45AD3"/>
    <w:rsid w:val="00E476F9"/>
    <w:rsid w:val="00E50099"/>
    <w:rsid w:val="00E5015E"/>
    <w:rsid w:val="00E51549"/>
    <w:rsid w:val="00E524C3"/>
    <w:rsid w:val="00E526F5"/>
    <w:rsid w:val="00E5345F"/>
    <w:rsid w:val="00E536B9"/>
    <w:rsid w:val="00E54ECD"/>
    <w:rsid w:val="00E5520E"/>
    <w:rsid w:val="00E57887"/>
    <w:rsid w:val="00E57934"/>
    <w:rsid w:val="00E60E26"/>
    <w:rsid w:val="00E616F6"/>
    <w:rsid w:val="00E633AC"/>
    <w:rsid w:val="00E64BA6"/>
    <w:rsid w:val="00E654AD"/>
    <w:rsid w:val="00E66CC8"/>
    <w:rsid w:val="00E70C3A"/>
    <w:rsid w:val="00E710BC"/>
    <w:rsid w:val="00E7184C"/>
    <w:rsid w:val="00E71B42"/>
    <w:rsid w:val="00E71FD1"/>
    <w:rsid w:val="00E72908"/>
    <w:rsid w:val="00E72CC0"/>
    <w:rsid w:val="00E731F0"/>
    <w:rsid w:val="00E73271"/>
    <w:rsid w:val="00E750CA"/>
    <w:rsid w:val="00E757D2"/>
    <w:rsid w:val="00E757E5"/>
    <w:rsid w:val="00E75885"/>
    <w:rsid w:val="00E774A5"/>
    <w:rsid w:val="00E776DD"/>
    <w:rsid w:val="00E816D3"/>
    <w:rsid w:val="00E8188C"/>
    <w:rsid w:val="00E82CB2"/>
    <w:rsid w:val="00E84735"/>
    <w:rsid w:val="00E859BB"/>
    <w:rsid w:val="00E85F6B"/>
    <w:rsid w:val="00E903ED"/>
    <w:rsid w:val="00E9080A"/>
    <w:rsid w:val="00E911B1"/>
    <w:rsid w:val="00E9140F"/>
    <w:rsid w:val="00E91765"/>
    <w:rsid w:val="00E91B47"/>
    <w:rsid w:val="00E92A53"/>
    <w:rsid w:val="00E93EC4"/>
    <w:rsid w:val="00E9449F"/>
    <w:rsid w:val="00E95104"/>
    <w:rsid w:val="00E95CB8"/>
    <w:rsid w:val="00EA07D4"/>
    <w:rsid w:val="00EA127E"/>
    <w:rsid w:val="00EA27E9"/>
    <w:rsid w:val="00EA3C20"/>
    <w:rsid w:val="00EA5B93"/>
    <w:rsid w:val="00EA61BA"/>
    <w:rsid w:val="00EA6C95"/>
    <w:rsid w:val="00EA7A5F"/>
    <w:rsid w:val="00EA7C1C"/>
    <w:rsid w:val="00EB2BF9"/>
    <w:rsid w:val="00EB322E"/>
    <w:rsid w:val="00EB3261"/>
    <w:rsid w:val="00EB32A4"/>
    <w:rsid w:val="00EB3E30"/>
    <w:rsid w:val="00EB638E"/>
    <w:rsid w:val="00EB6594"/>
    <w:rsid w:val="00EC097A"/>
    <w:rsid w:val="00EC0D59"/>
    <w:rsid w:val="00EC1B2D"/>
    <w:rsid w:val="00EC1B67"/>
    <w:rsid w:val="00EC2177"/>
    <w:rsid w:val="00EC333A"/>
    <w:rsid w:val="00EC43F1"/>
    <w:rsid w:val="00EC53CA"/>
    <w:rsid w:val="00EC5E4C"/>
    <w:rsid w:val="00EC6323"/>
    <w:rsid w:val="00EC703F"/>
    <w:rsid w:val="00EC7515"/>
    <w:rsid w:val="00EC7D94"/>
    <w:rsid w:val="00ED0739"/>
    <w:rsid w:val="00ED2F90"/>
    <w:rsid w:val="00ED435D"/>
    <w:rsid w:val="00ED4617"/>
    <w:rsid w:val="00ED5E93"/>
    <w:rsid w:val="00ED6072"/>
    <w:rsid w:val="00ED6721"/>
    <w:rsid w:val="00ED694F"/>
    <w:rsid w:val="00ED7548"/>
    <w:rsid w:val="00ED7CC8"/>
    <w:rsid w:val="00EE044C"/>
    <w:rsid w:val="00EE06DF"/>
    <w:rsid w:val="00EE1525"/>
    <w:rsid w:val="00EE1F95"/>
    <w:rsid w:val="00EE324C"/>
    <w:rsid w:val="00EE364E"/>
    <w:rsid w:val="00EE37F8"/>
    <w:rsid w:val="00EE40A7"/>
    <w:rsid w:val="00EE40E9"/>
    <w:rsid w:val="00EE5E9D"/>
    <w:rsid w:val="00EE6383"/>
    <w:rsid w:val="00EE65F5"/>
    <w:rsid w:val="00EE6A93"/>
    <w:rsid w:val="00EE730D"/>
    <w:rsid w:val="00EF05B7"/>
    <w:rsid w:val="00EF08D8"/>
    <w:rsid w:val="00EF10F5"/>
    <w:rsid w:val="00EF16C2"/>
    <w:rsid w:val="00EF1A32"/>
    <w:rsid w:val="00EF203F"/>
    <w:rsid w:val="00EF3BDE"/>
    <w:rsid w:val="00EF41C8"/>
    <w:rsid w:val="00EF50DF"/>
    <w:rsid w:val="00EF5128"/>
    <w:rsid w:val="00EF5B2B"/>
    <w:rsid w:val="00EF60F0"/>
    <w:rsid w:val="00EF6645"/>
    <w:rsid w:val="00EF6F3F"/>
    <w:rsid w:val="00EF713E"/>
    <w:rsid w:val="00F0080E"/>
    <w:rsid w:val="00F013C1"/>
    <w:rsid w:val="00F02C36"/>
    <w:rsid w:val="00F02C46"/>
    <w:rsid w:val="00F03CEA"/>
    <w:rsid w:val="00F03F21"/>
    <w:rsid w:val="00F0484E"/>
    <w:rsid w:val="00F05936"/>
    <w:rsid w:val="00F07529"/>
    <w:rsid w:val="00F07559"/>
    <w:rsid w:val="00F10233"/>
    <w:rsid w:val="00F11351"/>
    <w:rsid w:val="00F13379"/>
    <w:rsid w:val="00F13DAB"/>
    <w:rsid w:val="00F1434C"/>
    <w:rsid w:val="00F14ABA"/>
    <w:rsid w:val="00F14EC4"/>
    <w:rsid w:val="00F15E3C"/>
    <w:rsid w:val="00F1601D"/>
    <w:rsid w:val="00F17F03"/>
    <w:rsid w:val="00F2069C"/>
    <w:rsid w:val="00F20951"/>
    <w:rsid w:val="00F20D42"/>
    <w:rsid w:val="00F21E23"/>
    <w:rsid w:val="00F22B18"/>
    <w:rsid w:val="00F23362"/>
    <w:rsid w:val="00F24C18"/>
    <w:rsid w:val="00F24E38"/>
    <w:rsid w:val="00F25068"/>
    <w:rsid w:val="00F25EE2"/>
    <w:rsid w:val="00F26300"/>
    <w:rsid w:val="00F273F3"/>
    <w:rsid w:val="00F27619"/>
    <w:rsid w:val="00F30A17"/>
    <w:rsid w:val="00F30DCF"/>
    <w:rsid w:val="00F30F05"/>
    <w:rsid w:val="00F31152"/>
    <w:rsid w:val="00F31CCB"/>
    <w:rsid w:val="00F32397"/>
    <w:rsid w:val="00F335BD"/>
    <w:rsid w:val="00F33842"/>
    <w:rsid w:val="00F33A72"/>
    <w:rsid w:val="00F33D98"/>
    <w:rsid w:val="00F34C43"/>
    <w:rsid w:val="00F34F5A"/>
    <w:rsid w:val="00F36F37"/>
    <w:rsid w:val="00F40373"/>
    <w:rsid w:val="00F40C71"/>
    <w:rsid w:val="00F40CED"/>
    <w:rsid w:val="00F41BA3"/>
    <w:rsid w:val="00F42EA6"/>
    <w:rsid w:val="00F4389F"/>
    <w:rsid w:val="00F43A28"/>
    <w:rsid w:val="00F453BC"/>
    <w:rsid w:val="00F4660F"/>
    <w:rsid w:val="00F46CA8"/>
    <w:rsid w:val="00F47266"/>
    <w:rsid w:val="00F47D04"/>
    <w:rsid w:val="00F51A7F"/>
    <w:rsid w:val="00F51D0D"/>
    <w:rsid w:val="00F548F0"/>
    <w:rsid w:val="00F54EBF"/>
    <w:rsid w:val="00F54EFE"/>
    <w:rsid w:val="00F55174"/>
    <w:rsid w:val="00F55D9C"/>
    <w:rsid w:val="00F60338"/>
    <w:rsid w:val="00F61431"/>
    <w:rsid w:val="00F615C3"/>
    <w:rsid w:val="00F623D2"/>
    <w:rsid w:val="00F62762"/>
    <w:rsid w:val="00F64250"/>
    <w:rsid w:val="00F64935"/>
    <w:rsid w:val="00F64BB4"/>
    <w:rsid w:val="00F64FEB"/>
    <w:rsid w:val="00F6507C"/>
    <w:rsid w:val="00F675B1"/>
    <w:rsid w:val="00F67747"/>
    <w:rsid w:val="00F70119"/>
    <w:rsid w:val="00F71F73"/>
    <w:rsid w:val="00F723C6"/>
    <w:rsid w:val="00F72790"/>
    <w:rsid w:val="00F73E30"/>
    <w:rsid w:val="00F7466D"/>
    <w:rsid w:val="00F74FEF"/>
    <w:rsid w:val="00F76024"/>
    <w:rsid w:val="00F76215"/>
    <w:rsid w:val="00F77F09"/>
    <w:rsid w:val="00F8043A"/>
    <w:rsid w:val="00F80D69"/>
    <w:rsid w:val="00F82139"/>
    <w:rsid w:val="00F83822"/>
    <w:rsid w:val="00F83DF9"/>
    <w:rsid w:val="00F84B40"/>
    <w:rsid w:val="00F84E65"/>
    <w:rsid w:val="00F86FAC"/>
    <w:rsid w:val="00F8761C"/>
    <w:rsid w:val="00F9062B"/>
    <w:rsid w:val="00F906B0"/>
    <w:rsid w:val="00F90F91"/>
    <w:rsid w:val="00F912F9"/>
    <w:rsid w:val="00F9404C"/>
    <w:rsid w:val="00F9502E"/>
    <w:rsid w:val="00F951A8"/>
    <w:rsid w:val="00F972A3"/>
    <w:rsid w:val="00F97486"/>
    <w:rsid w:val="00F97E2C"/>
    <w:rsid w:val="00FA0029"/>
    <w:rsid w:val="00FA0EDC"/>
    <w:rsid w:val="00FA1A28"/>
    <w:rsid w:val="00FA1ABE"/>
    <w:rsid w:val="00FA2D35"/>
    <w:rsid w:val="00FA3928"/>
    <w:rsid w:val="00FA3D63"/>
    <w:rsid w:val="00FA5A3E"/>
    <w:rsid w:val="00FA66EA"/>
    <w:rsid w:val="00FB0029"/>
    <w:rsid w:val="00FB0E39"/>
    <w:rsid w:val="00FB16E1"/>
    <w:rsid w:val="00FB19ED"/>
    <w:rsid w:val="00FB3A27"/>
    <w:rsid w:val="00FB400B"/>
    <w:rsid w:val="00FB5451"/>
    <w:rsid w:val="00FB6262"/>
    <w:rsid w:val="00FB6A13"/>
    <w:rsid w:val="00FC0FF0"/>
    <w:rsid w:val="00FC1647"/>
    <w:rsid w:val="00FC1E8F"/>
    <w:rsid w:val="00FC28F6"/>
    <w:rsid w:val="00FC2BFA"/>
    <w:rsid w:val="00FC387C"/>
    <w:rsid w:val="00FC4894"/>
    <w:rsid w:val="00FC4B06"/>
    <w:rsid w:val="00FC508D"/>
    <w:rsid w:val="00FC552B"/>
    <w:rsid w:val="00FC5869"/>
    <w:rsid w:val="00FC5F66"/>
    <w:rsid w:val="00FC6605"/>
    <w:rsid w:val="00FD0B36"/>
    <w:rsid w:val="00FD1490"/>
    <w:rsid w:val="00FD2079"/>
    <w:rsid w:val="00FD22CD"/>
    <w:rsid w:val="00FD24BB"/>
    <w:rsid w:val="00FD49D4"/>
    <w:rsid w:val="00FD4C37"/>
    <w:rsid w:val="00FD6864"/>
    <w:rsid w:val="00FD7090"/>
    <w:rsid w:val="00FD74D8"/>
    <w:rsid w:val="00FD76AE"/>
    <w:rsid w:val="00FE0FA1"/>
    <w:rsid w:val="00FE15BF"/>
    <w:rsid w:val="00FE2AFB"/>
    <w:rsid w:val="00FE5CA7"/>
    <w:rsid w:val="00FE74C2"/>
    <w:rsid w:val="00FE7D0E"/>
    <w:rsid w:val="00FF0616"/>
    <w:rsid w:val="00FF15CF"/>
    <w:rsid w:val="00FF262F"/>
    <w:rsid w:val="00FF33F7"/>
    <w:rsid w:val="00FF443E"/>
    <w:rsid w:val="00FF4B7F"/>
    <w:rsid w:val="00FF6438"/>
    <w:rsid w:val="00FF7BB1"/>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1B8CBF"/>
  <w15:docId w15:val="{C9676F62-E64D-4E34-8FC9-A6A646AC5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pPr>
        <w:spacing w:after="200"/>
      </w:pPr>
    </w:pPrDefault>
  </w:docDefaults>
  <w:latentStyles w:defLockedState="0" w:defUIPriority="0" w:defSemiHidden="0" w:defUnhideWhenUsed="0" w:defQFormat="0" w:count="376">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59A0"/>
    <w:rPr>
      <w:rFonts w:ascii="Arial" w:hAnsi="Arial"/>
      <w:sz w:val="22"/>
    </w:rPr>
  </w:style>
  <w:style w:type="paragraph" w:styleId="Heading1">
    <w:name w:val="heading 1"/>
    <w:basedOn w:val="Normal"/>
    <w:next w:val="Normal"/>
    <w:link w:val="Heading1Char"/>
    <w:qFormat/>
    <w:rsid w:val="00E447E1"/>
    <w:pPr>
      <w:keepNext/>
      <w:keepLines/>
      <w:numPr>
        <w:numId w:val="31"/>
      </w:numPr>
      <w:spacing w:after="0" w:line="360" w:lineRule="auto"/>
      <w:outlineLvl w:val="0"/>
    </w:pPr>
    <w:rPr>
      <w:rFonts w:ascii="Times New Roman" w:eastAsiaTheme="majorEastAsia" w:hAnsi="Times New Roman" w:cstheme="majorBidi"/>
      <w:b/>
      <w:bCs/>
      <w:sz w:val="28"/>
      <w:szCs w:val="32"/>
    </w:rPr>
  </w:style>
  <w:style w:type="paragraph" w:styleId="Heading2">
    <w:name w:val="heading 2"/>
    <w:basedOn w:val="Normal"/>
    <w:next w:val="Normal"/>
    <w:link w:val="Heading2Char"/>
    <w:rsid w:val="00E447E1"/>
    <w:pPr>
      <w:keepNext/>
      <w:keepLines/>
      <w:numPr>
        <w:ilvl w:val="1"/>
        <w:numId w:val="31"/>
      </w:numPr>
      <w:spacing w:after="0" w:line="360" w:lineRule="auto"/>
      <w:outlineLvl w:val="1"/>
    </w:pPr>
    <w:rPr>
      <w:rFonts w:ascii="Times New Roman" w:eastAsiaTheme="majorEastAsia" w:hAnsi="Times New Roman" w:cstheme="majorBidi"/>
      <w:b/>
      <w:bCs/>
      <w:szCs w:val="26"/>
    </w:rPr>
  </w:style>
  <w:style w:type="paragraph" w:styleId="Heading3">
    <w:name w:val="heading 3"/>
    <w:basedOn w:val="Normal"/>
    <w:next w:val="Normal"/>
    <w:link w:val="Heading3Char"/>
    <w:rsid w:val="00E447E1"/>
    <w:pPr>
      <w:keepNext/>
      <w:keepLines/>
      <w:numPr>
        <w:ilvl w:val="2"/>
        <w:numId w:val="31"/>
      </w:numPr>
      <w:spacing w:after="0" w:line="360" w:lineRule="auto"/>
      <w:outlineLvl w:val="2"/>
    </w:pPr>
    <w:rPr>
      <w:rFonts w:ascii="Times New Roman" w:eastAsiaTheme="majorEastAsia" w:hAnsi="Times New Roman" w:cstheme="majorBidi"/>
      <w:b/>
      <w:bCs/>
    </w:rPr>
  </w:style>
  <w:style w:type="paragraph" w:styleId="Heading4">
    <w:name w:val="heading 4"/>
    <w:basedOn w:val="Normal"/>
    <w:next w:val="Normal"/>
    <w:link w:val="Heading4Char"/>
    <w:rsid w:val="00E447E1"/>
    <w:pPr>
      <w:keepNext/>
      <w:keepLines/>
      <w:numPr>
        <w:ilvl w:val="3"/>
        <w:numId w:val="31"/>
      </w:numPr>
      <w:spacing w:after="0" w:line="360" w:lineRule="auto"/>
      <w:outlineLvl w:val="3"/>
    </w:pPr>
    <w:rPr>
      <w:rFonts w:ascii="Times New Roman" w:eastAsiaTheme="majorEastAsia" w:hAnsi="Times New Roman" w:cstheme="majorBidi"/>
      <w:b/>
      <w:bCs/>
      <w:iCs/>
    </w:rPr>
  </w:style>
  <w:style w:type="paragraph" w:styleId="Heading5">
    <w:name w:val="heading 5"/>
    <w:basedOn w:val="Normal"/>
    <w:next w:val="Normal"/>
    <w:link w:val="Heading5Char"/>
    <w:rsid w:val="00187F53"/>
    <w:pPr>
      <w:keepNext/>
      <w:keepLines/>
      <w:numPr>
        <w:ilvl w:val="4"/>
        <w:numId w:val="3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rsid w:val="00187F53"/>
    <w:pPr>
      <w:keepNext/>
      <w:keepLines/>
      <w:numPr>
        <w:ilvl w:val="5"/>
        <w:numId w:val="3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rsid w:val="00187F53"/>
    <w:pPr>
      <w:keepNext/>
      <w:keepLines/>
      <w:numPr>
        <w:ilvl w:val="6"/>
        <w:numId w:val="3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rsid w:val="00187F53"/>
    <w:pPr>
      <w:keepNext/>
      <w:keepLines/>
      <w:numPr>
        <w:ilvl w:val="7"/>
        <w:numId w:val="3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rsid w:val="00187F53"/>
    <w:pPr>
      <w:keepNext/>
      <w:keepLines/>
      <w:numPr>
        <w:ilvl w:val="8"/>
        <w:numId w:val="3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529D2"/>
    <w:rPr>
      <w:color w:val="0000FF" w:themeColor="hyperlink"/>
      <w:u w:val="single"/>
    </w:rPr>
  </w:style>
  <w:style w:type="paragraph" w:styleId="ListParagraph">
    <w:name w:val="List Paragraph"/>
    <w:basedOn w:val="Normal"/>
    <w:uiPriority w:val="34"/>
    <w:qFormat/>
    <w:rsid w:val="00071CC9"/>
    <w:pPr>
      <w:ind w:left="720"/>
      <w:contextualSpacing/>
    </w:pPr>
  </w:style>
  <w:style w:type="table" w:styleId="TableGrid">
    <w:name w:val="Table Grid"/>
    <w:basedOn w:val="TableNormal"/>
    <w:uiPriority w:val="59"/>
    <w:rsid w:val="0060363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rsid w:val="00627C7F"/>
    <w:pPr>
      <w:tabs>
        <w:tab w:val="center" w:pos="4536"/>
        <w:tab w:val="right" w:pos="9072"/>
      </w:tabs>
      <w:spacing w:after="0"/>
    </w:pPr>
  </w:style>
  <w:style w:type="character" w:customStyle="1" w:styleId="HeaderChar">
    <w:name w:val="Header Char"/>
    <w:basedOn w:val="DefaultParagraphFont"/>
    <w:link w:val="Header"/>
    <w:uiPriority w:val="99"/>
    <w:rsid w:val="00627C7F"/>
  </w:style>
  <w:style w:type="paragraph" w:styleId="Footer">
    <w:name w:val="footer"/>
    <w:basedOn w:val="Normal"/>
    <w:link w:val="FooterChar"/>
    <w:uiPriority w:val="99"/>
    <w:rsid w:val="00627C7F"/>
    <w:pPr>
      <w:tabs>
        <w:tab w:val="center" w:pos="4536"/>
        <w:tab w:val="right" w:pos="9072"/>
      </w:tabs>
      <w:spacing w:after="0"/>
    </w:pPr>
  </w:style>
  <w:style w:type="character" w:customStyle="1" w:styleId="FooterChar">
    <w:name w:val="Footer Char"/>
    <w:basedOn w:val="DefaultParagraphFont"/>
    <w:link w:val="Footer"/>
    <w:uiPriority w:val="99"/>
    <w:rsid w:val="00627C7F"/>
  </w:style>
  <w:style w:type="character" w:styleId="CommentReference">
    <w:name w:val="annotation reference"/>
    <w:basedOn w:val="DefaultParagraphFont"/>
    <w:rsid w:val="00DF59A5"/>
    <w:rPr>
      <w:sz w:val="18"/>
      <w:szCs w:val="18"/>
    </w:rPr>
  </w:style>
  <w:style w:type="paragraph" w:styleId="CommentText">
    <w:name w:val="annotation text"/>
    <w:basedOn w:val="Normal"/>
    <w:link w:val="CommentTextChar"/>
    <w:rsid w:val="00DF59A5"/>
  </w:style>
  <w:style w:type="character" w:customStyle="1" w:styleId="CommentTextChar">
    <w:name w:val="Comment Text Char"/>
    <w:basedOn w:val="DefaultParagraphFont"/>
    <w:link w:val="CommentText"/>
    <w:rsid w:val="00DF59A5"/>
  </w:style>
  <w:style w:type="paragraph" w:styleId="CommentSubject">
    <w:name w:val="annotation subject"/>
    <w:basedOn w:val="CommentText"/>
    <w:next w:val="CommentText"/>
    <w:link w:val="CommentSubjectChar"/>
    <w:rsid w:val="00DF59A5"/>
    <w:rPr>
      <w:b/>
      <w:bCs/>
      <w:sz w:val="20"/>
      <w:szCs w:val="20"/>
    </w:rPr>
  </w:style>
  <w:style w:type="character" w:customStyle="1" w:styleId="CommentSubjectChar">
    <w:name w:val="Comment Subject Char"/>
    <w:basedOn w:val="CommentTextChar"/>
    <w:link w:val="CommentSubject"/>
    <w:rsid w:val="00DF59A5"/>
    <w:rPr>
      <w:b/>
      <w:bCs/>
      <w:sz w:val="20"/>
      <w:szCs w:val="20"/>
    </w:rPr>
  </w:style>
  <w:style w:type="paragraph" w:styleId="BalloonText">
    <w:name w:val="Balloon Text"/>
    <w:basedOn w:val="Normal"/>
    <w:link w:val="BalloonTextChar"/>
    <w:rsid w:val="00DF59A5"/>
    <w:pPr>
      <w:spacing w:after="0"/>
    </w:pPr>
    <w:rPr>
      <w:rFonts w:ascii="Lucida Grande" w:hAnsi="Lucida Grande"/>
      <w:sz w:val="18"/>
      <w:szCs w:val="18"/>
    </w:rPr>
  </w:style>
  <w:style w:type="character" w:customStyle="1" w:styleId="BalloonTextChar">
    <w:name w:val="Balloon Text Char"/>
    <w:basedOn w:val="DefaultParagraphFont"/>
    <w:link w:val="BalloonText"/>
    <w:rsid w:val="00DF59A5"/>
    <w:rPr>
      <w:rFonts w:ascii="Lucida Grande" w:hAnsi="Lucida Grande"/>
      <w:sz w:val="18"/>
      <w:szCs w:val="18"/>
    </w:rPr>
  </w:style>
  <w:style w:type="character" w:styleId="PageNumber">
    <w:name w:val="page number"/>
    <w:basedOn w:val="DefaultParagraphFont"/>
    <w:uiPriority w:val="99"/>
    <w:rsid w:val="00463AF8"/>
  </w:style>
  <w:style w:type="paragraph" w:styleId="TOC1">
    <w:name w:val="toc 1"/>
    <w:basedOn w:val="Normal"/>
    <w:next w:val="Normal"/>
    <w:autoRedefine/>
    <w:uiPriority w:val="39"/>
    <w:rsid w:val="00E447E1"/>
    <w:pPr>
      <w:spacing w:after="0" w:line="360" w:lineRule="auto"/>
    </w:pPr>
    <w:rPr>
      <w:rFonts w:ascii="Times New Roman" w:hAnsi="Times New Roman"/>
      <w:b/>
    </w:rPr>
  </w:style>
  <w:style w:type="paragraph" w:styleId="TOC2">
    <w:name w:val="toc 2"/>
    <w:basedOn w:val="Normal"/>
    <w:next w:val="Normal"/>
    <w:autoRedefine/>
    <w:uiPriority w:val="39"/>
    <w:rsid w:val="0076798D"/>
    <w:pPr>
      <w:spacing w:after="0" w:line="360" w:lineRule="auto"/>
      <w:ind w:left="240"/>
    </w:pPr>
    <w:rPr>
      <w:rFonts w:ascii="Times New Roman" w:hAnsi="Times New Roman"/>
      <w:szCs w:val="22"/>
    </w:rPr>
  </w:style>
  <w:style w:type="paragraph" w:styleId="TOC3">
    <w:name w:val="toc 3"/>
    <w:basedOn w:val="Normal"/>
    <w:next w:val="Normal"/>
    <w:autoRedefine/>
    <w:uiPriority w:val="39"/>
    <w:rsid w:val="00E447E1"/>
    <w:pPr>
      <w:spacing w:after="0" w:line="360" w:lineRule="auto"/>
      <w:ind w:left="480"/>
    </w:pPr>
    <w:rPr>
      <w:rFonts w:ascii="Times New Roman" w:hAnsi="Times New Roman"/>
      <w:szCs w:val="22"/>
    </w:rPr>
  </w:style>
  <w:style w:type="paragraph" w:styleId="TOC4">
    <w:name w:val="toc 4"/>
    <w:basedOn w:val="Normal"/>
    <w:next w:val="Normal"/>
    <w:autoRedefine/>
    <w:uiPriority w:val="39"/>
    <w:rsid w:val="00E447E1"/>
    <w:pPr>
      <w:spacing w:after="0" w:line="360" w:lineRule="auto"/>
      <w:ind w:left="720"/>
    </w:pPr>
    <w:rPr>
      <w:rFonts w:ascii="Times New Roman" w:hAnsi="Times New Roman"/>
      <w:szCs w:val="20"/>
    </w:rPr>
  </w:style>
  <w:style w:type="paragraph" w:styleId="TOC5">
    <w:name w:val="toc 5"/>
    <w:basedOn w:val="Normal"/>
    <w:next w:val="Normal"/>
    <w:autoRedefine/>
    <w:uiPriority w:val="39"/>
    <w:rsid w:val="00642BA1"/>
    <w:pPr>
      <w:spacing w:after="0"/>
      <w:ind w:left="960"/>
    </w:pPr>
    <w:rPr>
      <w:sz w:val="20"/>
      <w:szCs w:val="20"/>
    </w:rPr>
  </w:style>
  <w:style w:type="paragraph" w:styleId="TOC6">
    <w:name w:val="toc 6"/>
    <w:basedOn w:val="Normal"/>
    <w:next w:val="Normal"/>
    <w:autoRedefine/>
    <w:uiPriority w:val="39"/>
    <w:rsid w:val="00642BA1"/>
    <w:pPr>
      <w:spacing w:after="0"/>
      <w:ind w:left="1200"/>
    </w:pPr>
    <w:rPr>
      <w:sz w:val="20"/>
      <w:szCs w:val="20"/>
    </w:rPr>
  </w:style>
  <w:style w:type="paragraph" w:styleId="TOC7">
    <w:name w:val="toc 7"/>
    <w:basedOn w:val="Normal"/>
    <w:next w:val="Normal"/>
    <w:autoRedefine/>
    <w:uiPriority w:val="39"/>
    <w:rsid w:val="00642BA1"/>
    <w:pPr>
      <w:spacing w:after="0"/>
      <w:ind w:left="1440"/>
    </w:pPr>
    <w:rPr>
      <w:sz w:val="20"/>
      <w:szCs w:val="20"/>
    </w:rPr>
  </w:style>
  <w:style w:type="paragraph" w:styleId="TOC8">
    <w:name w:val="toc 8"/>
    <w:basedOn w:val="Normal"/>
    <w:next w:val="Normal"/>
    <w:autoRedefine/>
    <w:uiPriority w:val="39"/>
    <w:rsid w:val="00642BA1"/>
    <w:pPr>
      <w:spacing w:after="0"/>
      <w:ind w:left="1680"/>
    </w:pPr>
    <w:rPr>
      <w:sz w:val="20"/>
      <w:szCs w:val="20"/>
    </w:rPr>
  </w:style>
  <w:style w:type="paragraph" w:styleId="TOC9">
    <w:name w:val="toc 9"/>
    <w:basedOn w:val="Normal"/>
    <w:next w:val="Normal"/>
    <w:autoRedefine/>
    <w:uiPriority w:val="39"/>
    <w:rsid w:val="00642BA1"/>
    <w:pPr>
      <w:spacing w:after="0"/>
      <w:ind w:left="1920"/>
    </w:pPr>
    <w:rPr>
      <w:sz w:val="20"/>
      <w:szCs w:val="20"/>
    </w:rPr>
  </w:style>
  <w:style w:type="character" w:customStyle="1" w:styleId="Heading1Char">
    <w:name w:val="Heading 1 Char"/>
    <w:basedOn w:val="DefaultParagraphFont"/>
    <w:link w:val="Heading1"/>
    <w:rsid w:val="00E447E1"/>
    <w:rPr>
      <w:rFonts w:ascii="Times New Roman" w:eastAsiaTheme="majorEastAsia" w:hAnsi="Times New Roman" w:cstheme="majorBidi"/>
      <w:b/>
      <w:bCs/>
      <w:sz w:val="28"/>
      <w:szCs w:val="32"/>
    </w:rPr>
  </w:style>
  <w:style w:type="paragraph" w:styleId="TOCHeading">
    <w:name w:val="TOC Heading"/>
    <w:basedOn w:val="Heading1"/>
    <w:next w:val="Normal"/>
    <w:uiPriority w:val="39"/>
    <w:unhideWhenUsed/>
    <w:qFormat/>
    <w:rsid w:val="00CF1DB0"/>
    <w:pPr>
      <w:spacing w:line="276" w:lineRule="auto"/>
      <w:outlineLvl w:val="9"/>
    </w:pPr>
    <w:rPr>
      <w:szCs w:val="28"/>
      <w:lang w:eastAsia="de-DE"/>
    </w:rPr>
  </w:style>
  <w:style w:type="character" w:customStyle="1" w:styleId="Heading2Char">
    <w:name w:val="Heading 2 Char"/>
    <w:basedOn w:val="DefaultParagraphFont"/>
    <w:link w:val="Heading2"/>
    <w:rsid w:val="00E447E1"/>
    <w:rPr>
      <w:rFonts w:ascii="Times New Roman" w:eastAsiaTheme="majorEastAsia" w:hAnsi="Times New Roman" w:cstheme="majorBidi"/>
      <w:b/>
      <w:bCs/>
      <w:szCs w:val="26"/>
    </w:rPr>
  </w:style>
  <w:style w:type="character" w:customStyle="1" w:styleId="Heading3Char">
    <w:name w:val="Heading 3 Char"/>
    <w:basedOn w:val="DefaultParagraphFont"/>
    <w:link w:val="Heading3"/>
    <w:rsid w:val="00E447E1"/>
    <w:rPr>
      <w:rFonts w:ascii="Times New Roman" w:eastAsiaTheme="majorEastAsia" w:hAnsi="Times New Roman" w:cstheme="majorBidi"/>
      <w:b/>
      <w:bCs/>
    </w:rPr>
  </w:style>
  <w:style w:type="character" w:customStyle="1" w:styleId="Heading4Char">
    <w:name w:val="Heading 4 Char"/>
    <w:basedOn w:val="DefaultParagraphFont"/>
    <w:link w:val="Heading4"/>
    <w:rsid w:val="00E447E1"/>
    <w:rPr>
      <w:rFonts w:ascii="Times New Roman" w:eastAsiaTheme="majorEastAsia" w:hAnsi="Times New Roman" w:cstheme="majorBidi"/>
      <w:b/>
      <w:bCs/>
      <w:iCs/>
    </w:rPr>
  </w:style>
  <w:style w:type="paragraph" w:styleId="Caption">
    <w:name w:val="caption"/>
    <w:basedOn w:val="Normal"/>
    <w:next w:val="Normal"/>
    <w:rsid w:val="003C11C9"/>
    <w:pPr>
      <w:spacing w:line="360" w:lineRule="auto"/>
    </w:pPr>
    <w:rPr>
      <w:rFonts w:ascii="Times New Roman" w:hAnsi="Times New Roman"/>
      <w:bCs/>
      <w:szCs w:val="18"/>
    </w:rPr>
  </w:style>
  <w:style w:type="paragraph" w:styleId="TableofFigures">
    <w:name w:val="table of figures"/>
    <w:basedOn w:val="Normal"/>
    <w:next w:val="Normal"/>
    <w:uiPriority w:val="99"/>
    <w:rsid w:val="00CF1DB0"/>
    <w:pPr>
      <w:spacing w:after="0" w:line="360" w:lineRule="auto"/>
    </w:pPr>
    <w:rPr>
      <w:rFonts w:ascii="Times New Roman" w:hAnsi="Times New Roman"/>
    </w:rPr>
  </w:style>
  <w:style w:type="paragraph" w:styleId="Bibliography">
    <w:name w:val="Bibliography"/>
    <w:basedOn w:val="Normal"/>
    <w:next w:val="Normal"/>
    <w:uiPriority w:val="37"/>
    <w:unhideWhenUsed/>
    <w:rsid w:val="009D6F4C"/>
  </w:style>
  <w:style w:type="character" w:customStyle="1" w:styleId="Heading5Char">
    <w:name w:val="Heading 5 Char"/>
    <w:basedOn w:val="DefaultParagraphFont"/>
    <w:link w:val="Heading5"/>
    <w:rsid w:val="00187F5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187F5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187F5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187F5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187F53"/>
    <w:rPr>
      <w:rFonts w:asciiTheme="majorHAnsi" w:eastAsiaTheme="majorEastAsia" w:hAnsiTheme="majorHAnsi" w:cstheme="majorBidi"/>
      <w:i/>
      <w:iCs/>
      <w:color w:val="404040" w:themeColor="text1" w:themeTint="BF"/>
      <w:sz w:val="20"/>
      <w:szCs w:val="20"/>
    </w:rPr>
  </w:style>
  <w:style w:type="paragraph" w:customStyle="1" w:styleId="MTDisplayEquation">
    <w:name w:val="MTDisplayEquation"/>
    <w:basedOn w:val="Normal"/>
    <w:next w:val="Normal"/>
    <w:rsid w:val="00C648BF"/>
    <w:pPr>
      <w:tabs>
        <w:tab w:val="center" w:pos="4253"/>
        <w:tab w:val="right" w:pos="9072"/>
      </w:tabs>
      <w:spacing w:after="120" w:line="312" w:lineRule="auto"/>
      <w:jc w:val="both"/>
    </w:pPr>
    <w:rPr>
      <w:rFonts w:ascii="Times New Roman" w:eastAsia="Times New Roman" w:hAnsi="Times New Roman" w:cs="Times New Roman"/>
      <w:szCs w:val="20"/>
      <w:lang w:eastAsia="de-DE"/>
    </w:rPr>
  </w:style>
  <w:style w:type="paragraph" w:styleId="NormalWeb">
    <w:name w:val="Normal (Web)"/>
    <w:basedOn w:val="Normal"/>
    <w:uiPriority w:val="99"/>
    <w:unhideWhenUsed/>
    <w:rsid w:val="006D1BAA"/>
    <w:pPr>
      <w:spacing w:before="100" w:beforeAutospacing="1" w:after="100" w:afterAutospacing="1"/>
    </w:pPr>
    <w:rPr>
      <w:rFonts w:ascii="Times New Roman" w:eastAsiaTheme="minorEastAsia" w:hAnsi="Times New Roman" w:cs="Times New Roman"/>
      <w:lang w:val="en-US"/>
    </w:rPr>
  </w:style>
  <w:style w:type="paragraph" w:customStyle="1" w:styleId="Default">
    <w:name w:val="Default"/>
    <w:rsid w:val="00EE65F5"/>
    <w:pPr>
      <w:autoSpaceDE w:val="0"/>
      <w:autoSpaceDN w:val="0"/>
      <w:adjustRightInd w:val="0"/>
      <w:spacing w:after="0"/>
    </w:pPr>
    <w:rPr>
      <w:rFonts w:ascii="Calibri" w:hAnsi="Calibri" w:cs="Calibri"/>
      <w:color w:val="000000"/>
    </w:rPr>
  </w:style>
  <w:style w:type="character" w:customStyle="1" w:styleId="highlight">
    <w:name w:val="highlight"/>
    <w:basedOn w:val="DefaultParagraphFont"/>
    <w:rsid w:val="004675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4080913">
      <w:bodyDiv w:val="1"/>
      <w:marLeft w:val="0"/>
      <w:marRight w:val="0"/>
      <w:marTop w:val="0"/>
      <w:marBottom w:val="0"/>
      <w:divBdr>
        <w:top w:val="none" w:sz="0" w:space="0" w:color="auto"/>
        <w:left w:val="none" w:sz="0" w:space="0" w:color="auto"/>
        <w:bottom w:val="none" w:sz="0" w:space="0" w:color="auto"/>
        <w:right w:val="none" w:sz="0" w:space="0" w:color="auto"/>
      </w:divBdr>
    </w:div>
    <w:div w:id="786391006">
      <w:bodyDiv w:val="1"/>
      <w:marLeft w:val="0"/>
      <w:marRight w:val="0"/>
      <w:marTop w:val="0"/>
      <w:marBottom w:val="0"/>
      <w:divBdr>
        <w:top w:val="none" w:sz="0" w:space="0" w:color="auto"/>
        <w:left w:val="none" w:sz="0" w:space="0" w:color="auto"/>
        <w:bottom w:val="none" w:sz="0" w:space="0" w:color="auto"/>
        <w:right w:val="none" w:sz="0" w:space="0" w:color="auto"/>
      </w:divBdr>
      <w:divsChild>
        <w:div w:id="1882864452">
          <w:marLeft w:val="0"/>
          <w:marRight w:val="0"/>
          <w:marTop w:val="0"/>
          <w:marBottom w:val="0"/>
          <w:divBdr>
            <w:top w:val="none" w:sz="0" w:space="0" w:color="auto"/>
            <w:left w:val="none" w:sz="0" w:space="0" w:color="auto"/>
            <w:bottom w:val="none" w:sz="0" w:space="0" w:color="auto"/>
            <w:right w:val="none" w:sz="0" w:space="0" w:color="auto"/>
          </w:divBdr>
          <w:divsChild>
            <w:div w:id="1186674037">
              <w:marLeft w:val="0"/>
              <w:marRight w:val="0"/>
              <w:marTop w:val="0"/>
              <w:marBottom w:val="0"/>
              <w:divBdr>
                <w:top w:val="none" w:sz="0" w:space="0" w:color="auto"/>
                <w:left w:val="none" w:sz="0" w:space="0" w:color="auto"/>
                <w:bottom w:val="none" w:sz="0" w:space="0" w:color="auto"/>
                <w:right w:val="none" w:sz="0" w:space="0" w:color="auto"/>
              </w:divBdr>
            </w:div>
            <w:div w:id="1313946674">
              <w:marLeft w:val="0"/>
              <w:marRight w:val="0"/>
              <w:marTop w:val="0"/>
              <w:marBottom w:val="0"/>
              <w:divBdr>
                <w:top w:val="none" w:sz="0" w:space="0" w:color="auto"/>
                <w:left w:val="none" w:sz="0" w:space="0" w:color="auto"/>
                <w:bottom w:val="none" w:sz="0" w:space="0" w:color="auto"/>
                <w:right w:val="none" w:sz="0" w:space="0" w:color="auto"/>
              </w:divBdr>
            </w:div>
            <w:div w:id="1886065840">
              <w:marLeft w:val="0"/>
              <w:marRight w:val="0"/>
              <w:marTop w:val="0"/>
              <w:marBottom w:val="0"/>
              <w:divBdr>
                <w:top w:val="none" w:sz="0" w:space="0" w:color="auto"/>
                <w:left w:val="none" w:sz="0" w:space="0" w:color="auto"/>
                <w:bottom w:val="none" w:sz="0" w:space="0" w:color="auto"/>
                <w:right w:val="none" w:sz="0" w:space="0" w:color="auto"/>
              </w:divBdr>
            </w:div>
            <w:div w:id="844049483">
              <w:marLeft w:val="0"/>
              <w:marRight w:val="0"/>
              <w:marTop w:val="0"/>
              <w:marBottom w:val="0"/>
              <w:divBdr>
                <w:top w:val="none" w:sz="0" w:space="0" w:color="auto"/>
                <w:left w:val="none" w:sz="0" w:space="0" w:color="auto"/>
                <w:bottom w:val="none" w:sz="0" w:space="0" w:color="auto"/>
                <w:right w:val="none" w:sz="0" w:space="0" w:color="auto"/>
              </w:divBdr>
            </w:div>
            <w:div w:id="1542549509">
              <w:marLeft w:val="0"/>
              <w:marRight w:val="0"/>
              <w:marTop w:val="0"/>
              <w:marBottom w:val="0"/>
              <w:divBdr>
                <w:top w:val="none" w:sz="0" w:space="0" w:color="auto"/>
                <w:left w:val="none" w:sz="0" w:space="0" w:color="auto"/>
                <w:bottom w:val="none" w:sz="0" w:space="0" w:color="auto"/>
                <w:right w:val="none" w:sz="0" w:space="0" w:color="auto"/>
              </w:divBdr>
            </w:div>
            <w:div w:id="517935374">
              <w:marLeft w:val="0"/>
              <w:marRight w:val="0"/>
              <w:marTop w:val="0"/>
              <w:marBottom w:val="0"/>
              <w:divBdr>
                <w:top w:val="none" w:sz="0" w:space="0" w:color="auto"/>
                <w:left w:val="none" w:sz="0" w:space="0" w:color="auto"/>
                <w:bottom w:val="none" w:sz="0" w:space="0" w:color="auto"/>
                <w:right w:val="none" w:sz="0" w:space="0" w:color="auto"/>
              </w:divBdr>
            </w:div>
            <w:div w:id="1228613612">
              <w:marLeft w:val="0"/>
              <w:marRight w:val="0"/>
              <w:marTop w:val="0"/>
              <w:marBottom w:val="0"/>
              <w:divBdr>
                <w:top w:val="none" w:sz="0" w:space="0" w:color="auto"/>
                <w:left w:val="none" w:sz="0" w:space="0" w:color="auto"/>
                <w:bottom w:val="none" w:sz="0" w:space="0" w:color="auto"/>
                <w:right w:val="none" w:sz="0" w:space="0" w:color="auto"/>
              </w:divBdr>
            </w:div>
            <w:div w:id="535971370">
              <w:marLeft w:val="0"/>
              <w:marRight w:val="0"/>
              <w:marTop w:val="0"/>
              <w:marBottom w:val="0"/>
              <w:divBdr>
                <w:top w:val="none" w:sz="0" w:space="0" w:color="auto"/>
                <w:left w:val="none" w:sz="0" w:space="0" w:color="auto"/>
                <w:bottom w:val="none" w:sz="0" w:space="0" w:color="auto"/>
                <w:right w:val="none" w:sz="0" w:space="0" w:color="auto"/>
              </w:divBdr>
            </w:div>
            <w:div w:id="1261647647">
              <w:marLeft w:val="0"/>
              <w:marRight w:val="0"/>
              <w:marTop w:val="0"/>
              <w:marBottom w:val="0"/>
              <w:divBdr>
                <w:top w:val="none" w:sz="0" w:space="0" w:color="auto"/>
                <w:left w:val="none" w:sz="0" w:space="0" w:color="auto"/>
                <w:bottom w:val="none" w:sz="0" w:space="0" w:color="auto"/>
                <w:right w:val="none" w:sz="0" w:space="0" w:color="auto"/>
              </w:divBdr>
            </w:div>
            <w:div w:id="972561492">
              <w:marLeft w:val="0"/>
              <w:marRight w:val="0"/>
              <w:marTop w:val="0"/>
              <w:marBottom w:val="0"/>
              <w:divBdr>
                <w:top w:val="none" w:sz="0" w:space="0" w:color="auto"/>
                <w:left w:val="none" w:sz="0" w:space="0" w:color="auto"/>
                <w:bottom w:val="none" w:sz="0" w:space="0" w:color="auto"/>
                <w:right w:val="none" w:sz="0" w:space="0" w:color="auto"/>
              </w:divBdr>
            </w:div>
            <w:div w:id="1210844872">
              <w:marLeft w:val="0"/>
              <w:marRight w:val="0"/>
              <w:marTop w:val="0"/>
              <w:marBottom w:val="0"/>
              <w:divBdr>
                <w:top w:val="none" w:sz="0" w:space="0" w:color="auto"/>
                <w:left w:val="none" w:sz="0" w:space="0" w:color="auto"/>
                <w:bottom w:val="none" w:sz="0" w:space="0" w:color="auto"/>
                <w:right w:val="none" w:sz="0" w:space="0" w:color="auto"/>
              </w:divBdr>
            </w:div>
            <w:div w:id="649332020">
              <w:marLeft w:val="0"/>
              <w:marRight w:val="0"/>
              <w:marTop w:val="0"/>
              <w:marBottom w:val="0"/>
              <w:divBdr>
                <w:top w:val="none" w:sz="0" w:space="0" w:color="auto"/>
                <w:left w:val="none" w:sz="0" w:space="0" w:color="auto"/>
                <w:bottom w:val="none" w:sz="0" w:space="0" w:color="auto"/>
                <w:right w:val="none" w:sz="0" w:space="0" w:color="auto"/>
              </w:divBdr>
            </w:div>
            <w:div w:id="908542408">
              <w:marLeft w:val="0"/>
              <w:marRight w:val="0"/>
              <w:marTop w:val="0"/>
              <w:marBottom w:val="0"/>
              <w:divBdr>
                <w:top w:val="none" w:sz="0" w:space="0" w:color="auto"/>
                <w:left w:val="none" w:sz="0" w:space="0" w:color="auto"/>
                <w:bottom w:val="none" w:sz="0" w:space="0" w:color="auto"/>
                <w:right w:val="none" w:sz="0" w:space="0" w:color="auto"/>
              </w:divBdr>
            </w:div>
            <w:div w:id="787552642">
              <w:marLeft w:val="0"/>
              <w:marRight w:val="0"/>
              <w:marTop w:val="0"/>
              <w:marBottom w:val="0"/>
              <w:divBdr>
                <w:top w:val="none" w:sz="0" w:space="0" w:color="auto"/>
                <w:left w:val="none" w:sz="0" w:space="0" w:color="auto"/>
                <w:bottom w:val="none" w:sz="0" w:space="0" w:color="auto"/>
                <w:right w:val="none" w:sz="0" w:space="0" w:color="auto"/>
              </w:divBdr>
            </w:div>
            <w:div w:id="376859905">
              <w:marLeft w:val="0"/>
              <w:marRight w:val="0"/>
              <w:marTop w:val="0"/>
              <w:marBottom w:val="0"/>
              <w:divBdr>
                <w:top w:val="none" w:sz="0" w:space="0" w:color="auto"/>
                <w:left w:val="none" w:sz="0" w:space="0" w:color="auto"/>
                <w:bottom w:val="none" w:sz="0" w:space="0" w:color="auto"/>
                <w:right w:val="none" w:sz="0" w:space="0" w:color="auto"/>
              </w:divBdr>
            </w:div>
            <w:div w:id="1612320955">
              <w:marLeft w:val="0"/>
              <w:marRight w:val="0"/>
              <w:marTop w:val="0"/>
              <w:marBottom w:val="0"/>
              <w:divBdr>
                <w:top w:val="none" w:sz="0" w:space="0" w:color="auto"/>
                <w:left w:val="none" w:sz="0" w:space="0" w:color="auto"/>
                <w:bottom w:val="none" w:sz="0" w:space="0" w:color="auto"/>
                <w:right w:val="none" w:sz="0" w:space="0" w:color="auto"/>
              </w:divBdr>
            </w:div>
            <w:div w:id="1586106339">
              <w:marLeft w:val="0"/>
              <w:marRight w:val="0"/>
              <w:marTop w:val="0"/>
              <w:marBottom w:val="0"/>
              <w:divBdr>
                <w:top w:val="none" w:sz="0" w:space="0" w:color="auto"/>
                <w:left w:val="none" w:sz="0" w:space="0" w:color="auto"/>
                <w:bottom w:val="none" w:sz="0" w:space="0" w:color="auto"/>
                <w:right w:val="none" w:sz="0" w:space="0" w:color="auto"/>
              </w:divBdr>
            </w:div>
            <w:div w:id="256866034">
              <w:marLeft w:val="0"/>
              <w:marRight w:val="0"/>
              <w:marTop w:val="0"/>
              <w:marBottom w:val="0"/>
              <w:divBdr>
                <w:top w:val="none" w:sz="0" w:space="0" w:color="auto"/>
                <w:left w:val="none" w:sz="0" w:space="0" w:color="auto"/>
                <w:bottom w:val="none" w:sz="0" w:space="0" w:color="auto"/>
                <w:right w:val="none" w:sz="0" w:space="0" w:color="auto"/>
              </w:divBdr>
            </w:div>
            <w:div w:id="1158809428">
              <w:marLeft w:val="0"/>
              <w:marRight w:val="0"/>
              <w:marTop w:val="0"/>
              <w:marBottom w:val="0"/>
              <w:divBdr>
                <w:top w:val="none" w:sz="0" w:space="0" w:color="auto"/>
                <w:left w:val="none" w:sz="0" w:space="0" w:color="auto"/>
                <w:bottom w:val="none" w:sz="0" w:space="0" w:color="auto"/>
                <w:right w:val="none" w:sz="0" w:space="0" w:color="auto"/>
              </w:divBdr>
            </w:div>
            <w:div w:id="672032640">
              <w:marLeft w:val="0"/>
              <w:marRight w:val="0"/>
              <w:marTop w:val="0"/>
              <w:marBottom w:val="0"/>
              <w:divBdr>
                <w:top w:val="none" w:sz="0" w:space="0" w:color="auto"/>
                <w:left w:val="none" w:sz="0" w:space="0" w:color="auto"/>
                <w:bottom w:val="none" w:sz="0" w:space="0" w:color="auto"/>
                <w:right w:val="none" w:sz="0" w:space="0" w:color="auto"/>
              </w:divBdr>
            </w:div>
            <w:div w:id="1195850150">
              <w:marLeft w:val="0"/>
              <w:marRight w:val="0"/>
              <w:marTop w:val="0"/>
              <w:marBottom w:val="0"/>
              <w:divBdr>
                <w:top w:val="none" w:sz="0" w:space="0" w:color="auto"/>
                <w:left w:val="none" w:sz="0" w:space="0" w:color="auto"/>
                <w:bottom w:val="none" w:sz="0" w:space="0" w:color="auto"/>
                <w:right w:val="none" w:sz="0" w:space="0" w:color="auto"/>
              </w:divBdr>
            </w:div>
            <w:div w:id="1078669776">
              <w:marLeft w:val="0"/>
              <w:marRight w:val="0"/>
              <w:marTop w:val="0"/>
              <w:marBottom w:val="0"/>
              <w:divBdr>
                <w:top w:val="none" w:sz="0" w:space="0" w:color="auto"/>
                <w:left w:val="none" w:sz="0" w:space="0" w:color="auto"/>
                <w:bottom w:val="none" w:sz="0" w:space="0" w:color="auto"/>
                <w:right w:val="none" w:sz="0" w:space="0" w:color="auto"/>
              </w:divBdr>
            </w:div>
            <w:div w:id="25953563">
              <w:marLeft w:val="0"/>
              <w:marRight w:val="0"/>
              <w:marTop w:val="0"/>
              <w:marBottom w:val="0"/>
              <w:divBdr>
                <w:top w:val="none" w:sz="0" w:space="0" w:color="auto"/>
                <w:left w:val="none" w:sz="0" w:space="0" w:color="auto"/>
                <w:bottom w:val="none" w:sz="0" w:space="0" w:color="auto"/>
                <w:right w:val="none" w:sz="0" w:space="0" w:color="auto"/>
              </w:divBdr>
            </w:div>
            <w:div w:id="1623221726">
              <w:marLeft w:val="0"/>
              <w:marRight w:val="0"/>
              <w:marTop w:val="0"/>
              <w:marBottom w:val="0"/>
              <w:divBdr>
                <w:top w:val="none" w:sz="0" w:space="0" w:color="auto"/>
                <w:left w:val="none" w:sz="0" w:space="0" w:color="auto"/>
                <w:bottom w:val="none" w:sz="0" w:space="0" w:color="auto"/>
                <w:right w:val="none" w:sz="0" w:space="0" w:color="auto"/>
              </w:divBdr>
            </w:div>
            <w:div w:id="668481311">
              <w:marLeft w:val="0"/>
              <w:marRight w:val="0"/>
              <w:marTop w:val="0"/>
              <w:marBottom w:val="0"/>
              <w:divBdr>
                <w:top w:val="none" w:sz="0" w:space="0" w:color="auto"/>
                <w:left w:val="none" w:sz="0" w:space="0" w:color="auto"/>
                <w:bottom w:val="none" w:sz="0" w:space="0" w:color="auto"/>
                <w:right w:val="none" w:sz="0" w:space="0" w:color="auto"/>
              </w:divBdr>
            </w:div>
            <w:div w:id="916986654">
              <w:marLeft w:val="0"/>
              <w:marRight w:val="0"/>
              <w:marTop w:val="0"/>
              <w:marBottom w:val="0"/>
              <w:divBdr>
                <w:top w:val="none" w:sz="0" w:space="0" w:color="auto"/>
                <w:left w:val="none" w:sz="0" w:space="0" w:color="auto"/>
                <w:bottom w:val="none" w:sz="0" w:space="0" w:color="auto"/>
                <w:right w:val="none" w:sz="0" w:space="0" w:color="auto"/>
              </w:divBdr>
            </w:div>
            <w:div w:id="1753118335">
              <w:marLeft w:val="0"/>
              <w:marRight w:val="0"/>
              <w:marTop w:val="0"/>
              <w:marBottom w:val="0"/>
              <w:divBdr>
                <w:top w:val="none" w:sz="0" w:space="0" w:color="auto"/>
                <w:left w:val="none" w:sz="0" w:space="0" w:color="auto"/>
                <w:bottom w:val="none" w:sz="0" w:space="0" w:color="auto"/>
                <w:right w:val="none" w:sz="0" w:space="0" w:color="auto"/>
              </w:divBdr>
            </w:div>
            <w:div w:id="306009658">
              <w:marLeft w:val="0"/>
              <w:marRight w:val="0"/>
              <w:marTop w:val="0"/>
              <w:marBottom w:val="0"/>
              <w:divBdr>
                <w:top w:val="none" w:sz="0" w:space="0" w:color="auto"/>
                <w:left w:val="none" w:sz="0" w:space="0" w:color="auto"/>
                <w:bottom w:val="none" w:sz="0" w:space="0" w:color="auto"/>
                <w:right w:val="none" w:sz="0" w:space="0" w:color="auto"/>
              </w:divBdr>
            </w:div>
            <w:div w:id="126513029">
              <w:marLeft w:val="0"/>
              <w:marRight w:val="0"/>
              <w:marTop w:val="0"/>
              <w:marBottom w:val="0"/>
              <w:divBdr>
                <w:top w:val="none" w:sz="0" w:space="0" w:color="auto"/>
                <w:left w:val="none" w:sz="0" w:space="0" w:color="auto"/>
                <w:bottom w:val="none" w:sz="0" w:space="0" w:color="auto"/>
                <w:right w:val="none" w:sz="0" w:space="0" w:color="auto"/>
              </w:divBdr>
            </w:div>
            <w:div w:id="1479417729">
              <w:marLeft w:val="0"/>
              <w:marRight w:val="0"/>
              <w:marTop w:val="0"/>
              <w:marBottom w:val="0"/>
              <w:divBdr>
                <w:top w:val="none" w:sz="0" w:space="0" w:color="auto"/>
                <w:left w:val="none" w:sz="0" w:space="0" w:color="auto"/>
                <w:bottom w:val="none" w:sz="0" w:space="0" w:color="auto"/>
                <w:right w:val="none" w:sz="0" w:space="0" w:color="auto"/>
              </w:divBdr>
            </w:div>
            <w:div w:id="511069426">
              <w:marLeft w:val="0"/>
              <w:marRight w:val="0"/>
              <w:marTop w:val="0"/>
              <w:marBottom w:val="0"/>
              <w:divBdr>
                <w:top w:val="none" w:sz="0" w:space="0" w:color="auto"/>
                <w:left w:val="none" w:sz="0" w:space="0" w:color="auto"/>
                <w:bottom w:val="none" w:sz="0" w:space="0" w:color="auto"/>
                <w:right w:val="none" w:sz="0" w:space="0" w:color="auto"/>
              </w:divBdr>
            </w:div>
            <w:div w:id="1897815547">
              <w:marLeft w:val="0"/>
              <w:marRight w:val="0"/>
              <w:marTop w:val="0"/>
              <w:marBottom w:val="0"/>
              <w:divBdr>
                <w:top w:val="none" w:sz="0" w:space="0" w:color="auto"/>
                <w:left w:val="none" w:sz="0" w:space="0" w:color="auto"/>
                <w:bottom w:val="none" w:sz="0" w:space="0" w:color="auto"/>
                <w:right w:val="none" w:sz="0" w:space="0" w:color="auto"/>
              </w:divBdr>
            </w:div>
            <w:div w:id="179124212">
              <w:marLeft w:val="0"/>
              <w:marRight w:val="0"/>
              <w:marTop w:val="0"/>
              <w:marBottom w:val="0"/>
              <w:divBdr>
                <w:top w:val="none" w:sz="0" w:space="0" w:color="auto"/>
                <w:left w:val="none" w:sz="0" w:space="0" w:color="auto"/>
                <w:bottom w:val="none" w:sz="0" w:space="0" w:color="auto"/>
                <w:right w:val="none" w:sz="0" w:space="0" w:color="auto"/>
              </w:divBdr>
            </w:div>
            <w:div w:id="488137883">
              <w:marLeft w:val="0"/>
              <w:marRight w:val="0"/>
              <w:marTop w:val="0"/>
              <w:marBottom w:val="0"/>
              <w:divBdr>
                <w:top w:val="none" w:sz="0" w:space="0" w:color="auto"/>
                <w:left w:val="none" w:sz="0" w:space="0" w:color="auto"/>
                <w:bottom w:val="none" w:sz="0" w:space="0" w:color="auto"/>
                <w:right w:val="none" w:sz="0" w:space="0" w:color="auto"/>
              </w:divBdr>
            </w:div>
            <w:div w:id="591594785">
              <w:marLeft w:val="0"/>
              <w:marRight w:val="0"/>
              <w:marTop w:val="0"/>
              <w:marBottom w:val="0"/>
              <w:divBdr>
                <w:top w:val="none" w:sz="0" w:space="0" w:color="auto"/>
                <w:left w:val="none" w:sz="0" w:space="0" w:color="auto"/>
                <w:bottom w:val="none" w:sz="0" w:space="0" w:color="auto"/>
                <w:right w:val="none" w:sz="0" w:space="0" w:color="auto"/>
              </w:divBdr>
            </w:div>
            <w:div w:id="971977321">
              <w:marLeft w:val="0"/>
              <w:marRight w:val="0"/>
              <w:marTop w:val="0"/>
              <w:marBottom w:val="0"/>
              <w:divBdr>
                <w:top w:val="none" w:sz="0" w:space="0" w:color="auto"/>
                <w:left w:val="none" w:sz="0" w:space="0" w:color="auto"/>
                <w:bottom w:val="none" w:sz="0" w:space="0" w:color="auto"/>
                <w:right w:val="none" w:sz="0" w:space="0" w:color="auto"/>
              </w:divBdr>
            </w:div>
            <w:div w:id="213447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518165">
      <w:bodyDiv w:val="1"/>
      <w:marLeft w:val="0"/>
      <w:marRight w:val="0"/>
      <w:marTop w:val="0"/>
      <w:marBottom w:val="0"/>
      <w:divBdr>
        <w:top w:val="none" w:sz="0" w:space="0" w:color="auto"/>
        <w:left w:val="none" w:sz="0" w:space="0" w:color="auto"/>
        <w:bottom w:val="none" w:sz="0" w:space="0" w:color="auto"/>
        <w:right w:val="none" w:sz="0" w:space="0" w:color="auto"/>
      </w:divBdr>
    </w:div>
    <w:div w:id="1248996766">
      <w:bodyDiv w:val="1"/>
      <w:marLeft w:val="0"/>
      <w:marRight w:val="0"/>
      <w:marTop w:val="0"/>
      <w:marBottom w:val="0"/>
      <w:divBdr>
        <w:top w:val="none" w:sz="0" w:space="0" w:color="auto"/>
        <w:left w:val="none" w:sz="0" w:space="0" w:color="auto"/>
        <w:bottom w:val="none" w:sz="0" w:space="0" w:color="auto"/>
        <w:right w:val="none" w:sz="0" w:space="0" w:color="auto"/>
      </w:divBdr>
    </w:div>
    <w:div w:id="1594588607">
      <w:bodyDiv w:val="1"/>
      <w:marLeft w:val="0"/>
      <w:marRight w:val="0"/>
      <w:marTop w:val="0"/>
      <w:marBottom w:val="0"/>
      <w:divBdr>
        <w:top w:val="none" w:sz="0" w:space="0" w:color="auto"/>
        <w:left w:val="none" w:sz="0" w:space="0" w:color="auto"/>
        <w:bottom w:val="none" w:sz="0" w:space="0" w:color="auto"/>
        <w:right w:val="none" w:sz="0" w:space="0" w:color="auto"/>
      </w:divBdr>
    </w:div>
    <w:div w:id="2022855431">
      <w:bodyDiv w:val="1"/>
      <w:marLeft w:val="0"/>
      <w:marRight w:val="0"/>
      <w:marTop w:val="0"/>
      <w:marBottom w:val="0"/>
      <w:divBdr>
        <w:top w:val="none" w:sz="0" w:space="0" w:color="auto"/>
        <w:left w:val="none" w:sz="0" w:space="0" w:color="auto"/>
        <w:bottom w:val="none" w:sz="0" w:space="0" w:color="auto"/>
        <w:right w:val="none" w:sz="0" w:space="0" w:color="auto"/>
      </w:divBdr>
      <w:divsChild>
        <w:div w:id="479418350">
          <w:marLeft w:val="0"/>
          <w:marRight w:val="0"/>
          <w:marTop w:val="0"/>
          <w:marBottom w:val="0"/>
          <w:divBdr>
            <w:top w:val="none" w:sz="0" w:space="0" w:color="auto"/>
            <w:left w:val="none" w:sz="0" w:space="0" w:color="auto"/>
            <w:bottom w:val="none" w:sz="0" w:space="0" w:color="auto"/>
            <w:right w:val="none" w:sz="0" w:space="0" w:color="auto"/>
          </w:divBdr>
          <w:divsChild>
            <w:div w:id="1053389029">
              <w:marLeft w:val="0"/>
              <w:marRight w:val="0"/>
              <w:marTop w:val="0"/>
              <w:marBottom w:val="0"/>
              <w:divBdr>
                <w:top w:val="none" w:sz="0" w:space="0" w:color="auto"/>
                <w:left w:val="none" w:sz="0" w:space="0" w:color="auto"/>
                <w:bottom w:val="none" w:sz="0" w:space="0" w:color="auto"/>
                <w:right w:val="none" w:sz="0" w:space="0" w:color="auto"/>
              </w:divBdr>
            </w:div>
            <w:div w:id="602807106">
              <w:marLeft w:val="0"/>
              <w:marRight w:val="0"/>
              <w:marTop w:val="0"/>
              <w:marBottom w:val="0"/>
              <w:divBdr>
                <w:top w:val="none" w:sz="0" w:space="0" w:color="auto"/>
                <w:left w:val="none" w:sz="0" w:space="0" w:color="auto"/>
                <w:bottom w:val="none" w:sz="0" w:space="0" w:color="auto"/>
                <w:right w:val="none" w:sz="0" w:space="0" w:color="auto"/>
              </w:divBdr>
            </w:div>
            <w:div w:id="1209802308">
              <w:marLeft w:val="0"/>
              <w:marRight w:val="0"/>
              <w:marTop w:val="0"/>
              <w:marBottom w:val="0"/>
              <w:divBdr>
                <w:top w:val="none" w:sz="0" w:space="0" w:color="auto"/>
                <w:left w:val="none" w:sz="0" w:space="0" w:color="auto"/>
                <w:bottom w:val="none" w:sz="0" w:space="0" w:color="auto"/>
                <w:right w:val="none" w:sz="0" w:space="0" w:color="auto"/>
              </w:divBdr>
            </w:div>
            <w:div w:id="689381683">
              <w:marLeft w:val="0"/>
              <w:marRight w:val="0"/>
              <w:marTop w:val="0"/>
              <w:marBottom w:val="0"/>
              <w:divBdr>
                <w:top w:val="none" w:sz="0" w:space="0" w:color="auto"/>
                <w:left w:val="none" w:sz="0" w:space="0" w:color="auto"/>
                <w:bottom w:val="none" w:sz="0" w:space="0" w:color="auto"/>
                <w:right w:val="none" w:sz="0" w:space="0" w:color="auto"/>
              </w:divBdr>
            </w:div>
            <w:div w:id="784807910">
              <w:marLeft w:val="0"/>
              <w:marRight w:val="0"/>
              <w:marTop w:val="0"/>
              <w:marBottom w:val="0"/>
              <w:divBdr>
                <w:top w:val="none" w:sz="0" w:space="0" w:color="auto"/>
                <w:left w:val="none" w:sz="0" w:space="0" w:color="auto"/>
                <w:bottom w:val="none" w:sz="0" w:space="0" w:color="auto"/>
                <w:right w:val="none" w:sz="0" w:space="0" w:color="auto"/>
              </w:divBdr>
            </w:div>
            <w:div w:id="392046706">
              <w:marLeft w:val="0"/>
              <w:marRight w:val="0"/>
              <w:marTop w:val="0"/>
              <w:marBottom w:val="0"/>
              <w:divBdr>
                <w:top w:val="none" w:sz="0" w:space="0" w:color="auto"/>
                <w:left w:val="none" w:sz="0" w:space="0" w:color="auto"/>
                <w:bottom w:val="none" w:sz="0" w:space="0" w:color="auto"/>
                <w:right w:val="none" w:sz="0" w:space="0" w:color="auto"/>
              </w:divBdr>
            </w:div>
            <w:div w:id="596443627">
              <w:marLeft w:val="0"/>
              <w:marRight w:val="0"/>
              <w:marTop w:val="0"/>
              <w:marBottom w:val="0"/>
              <w:divBdr>
                <w:top w:val="none" w:sz="0" w:space="0" w:color="auto"/>
                <w:left w:val="none" w:sz="0" w:space="0" w:color="auto"/>
                <w:bottom w:val="none" w:sz="0" w:space="0" w:color="auto"/>
                <w:right w:val="none" w:sz="0" w:space="0" w:color="auto"/>
              </w:divBdr>
            </w:div>
            <w:div w:id="189343401">
              <w:marLeft w:val="0"/>
              <w:marRight w:val="0"/>
              <w:marTop w:val="0"/>
              <w:marBottom w:val="0"/>
              <w:divBdr>
                <w:top w:val="none" w:sz="0" w:space="0" w:color="auto"/>
                <w:left w:val="none" w:sz="0" w:space="0" w:color="auto"/>
                <w:bottom w:val="none" w:sz="0" w:space="0" w:color="auto"/>
                <w:right w:val="none" w:sz="0" w:space="0" w:color="auto"/>
              </w:divBdr>
            </w:div>
            <w:div w:id="632296951">
              <w:marLeft w:val="0"/>
              <w:marRight w:val="0"/>
              <w:marTop w:val="0"/>
              <w:marBottom w:val="0"/>
              <w:divBdr>
                <w:top w:val="none" w:sz="0" w:space="0" w:color="auto"/>
                <w:left w:val="none" w:sz="0" w:space="0" w:color="auto"/>
                <w:bottom w:val="none" w:sz="0" w:space="0" w:color="auto"/>
                <w:right w:val="none" w:sz="0" w:space="0" w:color="auto"/>
              </w:divBdr>
            </w:div>
            <w:div w:id="596182516">
              <w:marLeft w:val="0"/>
              <w:marRight w:val="0"/>
              <w:marTop w:val="0"/>
              <w:marBottom w:val="0"/>
              <w:divBdr>
                <w:top w:val="none" w:sz="0" w:space="0" w:color="auto"/>
                <w:left w:val="none" w:sz="0" w:space="0" w:color="auto"/>
                <w:bottom w:val="none" w:sz="0" w:space="0" w:color="auto"/>
                <w:right w:val="none" w:sz="0" w:space="0" w:color="auto"/>
              </w:divBdr>
            </w:div>
            <w:div w:id="1761754453">
              <w:marLeft w:val="0"/>
              <w:marRight w:val="0"/>
              <w:marTop w:val="0"/>
              <w:marBottom w:val="0"/>
              <w:divBdr>
                <w:top w:val="none" w:sz="0" w:space="0" w:color="auto"/>
                <w:left w:val="none" w:sz="0" w:space="0" w:color="auto"/>
                <w:bottom w:val="none" w:sz="0" w:space="0" w:color="auto"/>
                <w:right w:val="none" w:sz="0" w:space="0" w:color="auto"/>
              </w:divBdr>
            </w:div>
            <w:div w:id="116144966">
              <w:marLeft w:val="0"/>
              <w:marRight w:val="0"/>
              <w:marTop w:val="0"/>
              <w:marBottom w:val="0"/>
              <w:divBdr>
                <w:top w:val="none" w:sz="0" w:space="0" w:color="auto"/>
                <w:left w:val="none" w:sz="0" w:space="0" w:color="auto"/>
                <w:bottom w:val="none" w:sz="0" w:space="0" w:color="auto"/>
                <w:right w:val="none" w:sz="0" w:space="0" w:color="auto"/>
              </w:divBdr>
            </w:div>
            <w:div w:id="215092519">
              <w:marLeft w:val="0"/>
              <w:marRight w:val="0"/>
              <w:marTop w:val="0"/>
              <w:marBottom w:val="0"/>
              <w:divBdr>
                <w:top w:val="none" w:sz="0" w:space="0" w:color="auto"/>
                <w:left w:val="none" w:sz="0" w:space="0" w:color="auto"/>
                <w:bottom w:val="none" w:sz="0" w:space="0" w:color="auto"/>
                <w:right w:val="none" w:sz="0" w:space="0" w:color="auto"/>
              </w:divBdr>
            </w:div>
            <w:div w:id="555891840">
              <w:marLeft w:val="0"/>
              <w:marRight w:val="0"/>
              <w:marTop w:val="0"/>
              <w:marBottom w:val="0"/>
              <w:divBdr>
                <w:top w:val="none" w:sz="0" w:space="0" w:color="auto"/>
                <w:left w:val="none" w:sz="0" w:space="0" w:color="auto"/>
                <w:bottom w:val="none" w:sz="0" w:space="0" w:color="auto"/>
                <w:right w:val="none" w:sz="0" w:space="0" w:color="auto"/>
              </w:divBdr>
            </w:div>
            <w:div w:id="405497037">
              <w:marLeft w:val="0"/>
              <w:marRight w:val="0"/>
              <w:marTop w:val="0"/>
              <w:marBottom w:val="0"/>
              <w:divBdr>
                <w:top w:val="none" w:sz="0" w:space="0" w:color="auto"/>
                <w:left w:val="none" w:sz="0" w:space="0" w:color="auto"/>
                <w:bottom w:val="none" w:sz="0" w:space="0" w:color="auto"/>
                <w:right w:val="none" w:sz="0" w:space="0" w:color="auto"/>
              </w:divBdr>
            </w:div>
            <w:div w:id="743837883">
              <w:marLeft w:val="0"/>
              <w:marRight w:val="0"/>
              <w:marTop w:val="0"/>
              <w:marBottom w:val="0"/>
              <w:divBdr>
                <w:top w:val="none" w:sz="0" w:space="0" w:color="auto"/>
                <w:left w:val="none" w:sz="0" w:space="0" w:color="auto"/>
                <w:bottom w:val="none" w:sz="0" w:space="0" w:color="auto"/>
                <w:right w:val="none" w:sz="0" w:space="0" w:color="auto"/>
              </w:divBdr>
            </w:div>
            <w:div w:id="1446460282">
              <w:marLeft w:val="0"/>
              <w:marRight w:val="0"/>
              <w:marTop w:val="0"/>
              <w:marBottom w:val="0"/>
              <w:divBdr>
                <w:top w:val="none" w:sz="0" w:space="0" w:color="auto"/>
                <w:left w:val="none" w:sz="0" w:space="0" w:color="auto"/>
                <w:bottom w:val="none" w:sz="0" w:space="0" w:color="auto"/>
                <w:right w:val="none" w:sz="0" w:space="0" w:color="auto"/>
              </w:divBdr>
            </w:div>
            <w:div w:id="1442452978">
              <w:marLeft w:val="0"/>
              <w:marRight w:val="0"/>
              <w:marTop w:val="0"/>
              <w:marBottom w:val="0"/>
              <w:divBdr>
                <w:top w:val="none" w:sz="0" w:space="0" w:color="auto"/>
                <w:left w:val="none" w:sz="0" w:space="0" w:color="auto"/>
                <w:bottom w:val="none" w:sz="0" w:space="0" w:color="auto"/>
                <w:right w:val="none" w:sz="0" w:space="0" w:color="auto"/>
              </w:divBdr>
            </w:div>
            <w:div w:id="1867672968">
              <w:marLeft w:val="0"/>
              <w:marRight w:val="0"/>
              <w:marTop w:val="0"/>
              <w:marBottom w:val="0"/>
              <w:divBdr>
                <w:top w:val="none" w:sz="0" w:space="0" w:color="auto"/>
                <w:left w:val="none" w:sz="0" w:space="0" w:color="auto"/>
                <w:bottom w:val="none" w:sz="0" w:space="0" w:color="auto"/>
                <w:right w:val="none" w:sz="0" w:space="0" w:color="auto"/>
              </w:divBdr>
            </w:div>
            <w:div w:id="384640617">
              <w:marLeft w:val="0"/>
              <w:marRight w:val="0"/>
              <w:marTop w:val="0"/>
              <w:marBottom w:val="0"/>
              <w:divBdr>
                <w:top w:val="none" w:sz="0" w:space="0" w:color="auto"/>
                <w:left w:val="none" w:sz="0" w:space="0" w:color="auto"/>
                <w:bottom w:val="none" w:sz="0" w:space="0" w:color="auto"/>
                <w:right w:val="none" w:sz="0" w:space="0" w:color="auto"/>
              </w:divBdr>
            </w:div>
            <w:div w:id="767038983">
              <w:marLeft w:val="0"/>
              <w:marRight w:val="0"/>
              <w:marTop w:val="0"/>
              <w:marBottom w:val="0"/>
              <w:divBdr>
                <w:top w:val="none" w:sz="0" w:space="0" w:color="auto"/>
                <w:left w:val="none" w:sz="0" w:space="0" w:color="auto"/>
                <w:bottom w:val="none" w:sz="0" w:space="0" w:color="auto"/>
                <w:right w:val="none" w:sz="0" w:space="0" w:color="auto"/>
              </w:divBdr>
            </w:div>
            <w:div w:id="589043253">
              <w:marLeft w:val="0"/>
              <w:marRight w:val="0"/>
              <w:marTop w:val="0"/>
              <w:marBottom w:val="0"/>
              <w:divBdr>
                <w:top w:val="none" w:sz="0" w:space="0" w:color="auto"/>
                <w:left w:val="none" w:sz="0" w:space="0" w:color="auto"/>
                <w:bottom w:val="none" w:sz="0" w:space="0" w:color="auto"/>
                <w:right w:val="none" w:sz="0" w:space="0" w:color="auto"/>
              </w:divBdr>
            </w:div>
            <w:div w:id="1941790888">
              <w:marLeft w:val="0"/>
              <w:marRight w:val="0"/>
              <w:marTop w:val="0"/>
              <w:marBottom w:val="0"/>
              <w:divBdr>
                <w:top w:val="none" w:sz="0" w:space="0" w:color="auto"/>
                <w:left w:val="none" w:sz="0" w:space="0" w:color="auto"/>
                <w:bottom w:val="none" w:sz="0" w:space="0" w:color="auto"/>
                <w:right w:val="none" w:sz="0" w:space="0" w:color="auto"/>
              </w:divBdr>
            </w:div>
            <w:div w:id="888423159">
              <w:marLeft w:val="0"/>
              <w:marRight w:val="0"/>
              <w:marTop w:val="0"/>
              <w:marBottom w:val="0"/>
              <w:divBdr>
                <w:top w:val="none" w:sz="0" w:space="0" w:color="auto"/>
                <w:left w:val="none" w:sz="0" w:space="0" w:color="auto"/>
                <w:bottom w:val="none" w:sz="0" w:space="0" w:color="auto"/>
                <w:right w:val="none" w:sz="0" w:space="0" w:color="auto"/>
              </w:divBdr>
            </w:div>
            <w:div w:id="674109020">
              <w:marLeft w:val="0"/>
              <w:marRight w:val="0"/>
              <w:marTop w:val="0"/>
              <w:marBottom w:val="0"/>
              <w:divBdr>
                <w:top w:val="none" w:sz="0" w:space="0" w:color="auto"/>
                <w:left w:val="none" w:sz="0" w:space="0" w:color="auto"/>
                <w:bottom w:val="none" w:sz="0" w:space="0" w:color="auto"/>
                <w:right w:val="none" w:sz="0" w:space="0" w:color="auto"/>
              </w:divBdr>
            </w:div>
            <w:div w:id="1705206164">
              <w:marLeft w:val="0"/>
              <w:marRight w:val="0"/>
              <w:marTop w:val="0"/>
              <w:marBottom w:val="0"/>
              <w:divBdr>
                <w:top w:val="none" w:sz="0" w:space="0" w:color="auto"/>
                <w:left w:val="none" w:sz="0" w:space="0" w:color="auto"/>
                <w:bottom w:val="none" w:sz="0" w:space="0" w:color="auto"/>
                <w:right w:val="none" w:sz="0" w:space="0" w:color="auto"/>
              </w:divBdr>
            </w:div>
            <w:div w:id="414788982">
              <w:marLeft w:val="0"/>
              <w:marRight w:val="0"/>
              <w:marTop w:val="0"/>
              <w:marBottom w:val="0"/>
              <w:divBdr>
                <w:top w:val="none" w:sz="0" w:space="0" w:color="auto"/>
                <w:left w:val="none" w:sz="0" w:space="0" w:color="auto"/>
                <w:bottom w:val="none" w:sz="0" w:space="0" w:color="auto"/>
                <w:right w:val="none" w:sz="0" w:space="0" w:color="auto"/>
              </w:divBdr>
            </w:div>
            <w:div w:id="458189750">
              <w:marLeft w:val="0"/>
              <w:marRight w:val="0"/>
              <w:marTop w:val="0"/>
              <w:marBottom w:val="0"/>
              <w:divBdr>
                <w:top w:val="none" w:sz="0" w:space="0" w:color="auto"/>
                <w:left w:val="none" w:sz="0" w:space="0" w:color="auto"/>
                <w:bottom w:val="none" w:sz="0" w:space="0" w:color="auto"/>
                <w:right w:val="none" w:sz="0" w:space="0" w:color="auto"/>
              </w:divBdr>
            </w:div>
            <w:div w:id="1185242583">
              <w:marLeft w:val="0"/>
              <w:marRight w:val="0"/>
              <w:marTop w:val="0"/>
              <w:marBottom w:val="0"/>
              <w:divBdr>
                <w:top w:val="none" w:sz="0" w:space="0" w:color="auto"/>
                <w:left w:val="none" w:sz="0" w:space="0" w:color="auto"/>
                <w:bottom w:val="none" w:sz="0" w:space="0" w:color="auto"/>
                <w:right w:val="none" w:sz="0" w:space="0" w:color="auto"/>
              </w:divBdr>
            </w:div>
            <w:div w:id="926039956">
              <w:marLeft w:val="0"/>
              <w:marRight w:val="0"/>
              <w:marTop w:val="0"/>
              <w:marBottom w:val="0"/>
              <w:divBdr>
                <w:top w:val="none" w:sz="0" w:space="0" w:color="auto"/>
                <w:left w:val="none" w:sz="0" w:space="0" w:color="auto"/>
                <w:bottom w:val="none" w:sz="0" w:space="0" w:color="auto"/>
                <w:right w:val="none" w:sz="0" w:space="0" w:color="auto"/>
              </w:divBdr>
            </w:div>
            <w:div w:id="1022973656">
              <w:marLeft w:val="0"/>
              <w:marRight w:val="0"/>
              <w:marTop w:val="0"/>
              <w:marBottom w:val="0"/>
              <w:divBdr>
                <w:top w:val="none" w:sz="0" w:space="0" w:color="auto"/>
                <w:left w:val="none" w:sz="0" w:space="0" w:color="auto"/>
                <w:bottom w:val="none" w:sz="0" w:space="0" w:color="auto"/>
                <w:right w:val="none" w:sz="0" w:space="0" w:color="auto"/>
              </w:divBdr>
            </w:div>
            <w:div w:id="1257440814">
              <w:marLeft w:val="0"/>
              <w:marRight w:val="0"/>
              <w:marTop w:val="0"/>
              <w:marBottom w:val="0"/>
              <w:divBdr>
                <w:top w:val="none" w:sz="0" w:space="0" w:color="auto"/>
                <w:left w:val="none" w:sz="0" w:space="0" w:color="auto"/>
                <w:bottom w:val="none" w:sz="0" w:space="0" w:color="auto"/>
                <w:right w:val="none" w:sz="0" w:space="0" w:color="auto"/>
              </w:divBdr>
            </w:div>
            <w:div w:id="606277558">
              <w:marLeft w:val="0"/>
              <w:marRight w:val="0"/>
              <w:marTop w:val="0"/>
              <w:marBottom w:val="0"/>
              <w:divBdr>
                <w:top w:val="none" w:sz="0" w:space="0" w:color="auto"/>
                <w:left w:val="none" w:sz="0" w:space="0" w:color="auto"/>
                <w:bottom w:val="none" w:sz="0" w:space="0" w:color="auto"/>
                <w:right w:val="none" w:sz="0" w:space="0" w:color="auto"/>
              </w:divBdr>
            </w:div>
            <w:div w:id="970020773">
              <w:marLeft w:val="0"/>
              <w:marRight w:val="0"/>
              <w:marTop w:val="0"/>
              <w:marBottom w:val="0"/>
              <w:divBdr>
                <w:top w:val="none" w:sz="0" w:space="0" w:color="auto"/>
                <w:left w:val="none" w:sz="0" w:space="0" w:color="auto"/>
                <w:bottom w:val="none" w:sz="0" w:space="0" w:color="auto"/>
                <w:right w:val="none" w:sz="0" w:space="0" w:color="auto"/>
              </w:divBdr>
            </w:div>
            <w:div w:id="1806584553">
              <w:marLeft w:val="0"/>
              <w:marRight w:val="0"/>
              <w:marTop w:val="0"/>
              <w:marBottom w:val="0"/>
              <w:divBdr>
                <w:top w:val="none" w:sz="0" w:space="0" w:color="auto"/>
                <w:left w:val="none" w:sz="0" w:space="0" w:color="auto"/>
                <w:bottom w:val="none" w:sz="0" w:space="0" w:color="auto"/>
                <w:right w:val="none" w:sz="0" w:space="0" w:color="auto"/>
              </w:divBdr>
            </w:div>
            <w:div w:id="1876773179">
              <w:marLeft w:val="0"/>
              <w:marRight w:val="0"/>
              <w:marTop w:val="0"/>
              <w:marBottom w:val="0"/>
              <w:divBdr>
                <w:top w:val="none" w:sz="0" w:space="0" w:color="auto"/>
                <w:left w:val="none" w:sz="0" w:space="0" w:color="auto"/>
                <w:bottom w:val="none" w:sz="0" w:space="0" w:color="auto"/>
                <w:right w:val="none" w:sz="0" w:space="0" w:color="auto"/>
              </w:divBdr>
            </w:div>
            <w:div w:id="6110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SourceType>JournalArticle</b:SourceType>
    <b:Tag>Xu2009</b:Tag>
    <b:Title>{Technical Note--Price Trends in a Dynamic Pricing Model with Heterogeneous Customers: A Martingale Perspective}</b:Title>
    <b:Year>2009</b:Year>
    <b:Author>
      <b:Author>
        <b:NameList>
          <b:Person>
            <b:Last>Xu</b:Last>
            <b:First>Xiaowei</b:First>
          </b:Person>
          <b:Person>
            <b:Last>Hopp</b:Last>
            <b:Middle>J.</b:Middle>
            <b:First>Wallace</b:First>
          </b:Person>
        </b:NameList>
      </b:Author>
    </b:Author>
    <b:Pages>1298-1302</b:Pages>
    <b:Volume>57</b:Volume>
    <b:JournalName>OPERATIONS RESEARCH</b:JournalName>
    <b:BIBTEX_Abstract>This note describes probabilistic properties of optimal price sample paths in a dynamic pricing model with a finite horizon and limited stock. We assume that customer arrivals follow a nonhomogeneous Poisson process. We show that if customers' willingness-to-pay increases rapidly over time, then the optimal price process follows a submartingale, which implies an upward price trend. Alternatively, if customers' willingness-to-pay decreases rapidly over time, then the optimal price process follows a supermartingale, which implies a downward price trend.</b:BIBTEX_Abstract>
    <b:RefOrder>1</b:RefOrder>
  </b:Source>
  <b:Source>
    <b:SourceType>JournalArticle</b:SourceType>
    <b:Tag>Watanapa2005</b:Tag>
    <b:Title>Simultaneous price and due date settings for multiple customer classes</b:Title>
    <b:Year>2005</b:Year>
    <b:Author>
      <b:Author>
        <b:NameList>
          <b:Person>
            <b:Last>Watanapa</b:Last>
            <b:First>Bunthit</b:First>
          </b:Person>
          <b:Person>
            <b:Last>Techanitisawad</b:Last>
            <b:First>Anulark</b:First>
          </b:Person>
        </b:NameList>
      </b:Author>
    </b:Author>
    <b:Pages>351-368</b:Pages>
    <b:Volume>166</b:Volume>
    <b:JournalName>European Journal of Operational Research</b:JournalName>
    <b:BIBTEX_Abstract>Extending the model of [Eur. J. Oper. Res. 116 (2) (1999) 305] that, under contingent capacity, simultaneously optimizes the bidding price and due date for each incoming order, we propose a bidding model with multiple customer segments classified based on parameters of willingness to pay, sensitivity to short delivery time, quality level requirement, and intensity of competition. The winning probability function was also modified to be of more practical and robust model in reflecting stochastic nature of customer's decision. Two sequencing rules, namely the early-due-date (EDD) for time-critical orders and first-come-first-serve (FCFS) for regular orders, were applied to determine the sequencing position of each incoming order, and a simplified pattern search algorithm was used to improve the efficiency in searching for optimal price and due date. The simulation results show that, in general, our proposed model and method can significantly increase the marginal revenue to the firm.</b:BIBTEX_Abstract>
    <b:BIBTEX_KeyWords>Bidding model</b:BIBTEX_KeyWords>
    <b:RefOrder>2</b:RefOrder>
  </b:Source>
  <b:Source>
    <b:SourceType>JournalArticle</b:SourceType>
    <b:Tag>Vericourt2009</b:Tag>
    <b:Title>{Resource and Revenue Management in Nonprofit Operations}</b:Title>
    <b:Year>2009</b:Year>
    <b:Author>
      <b:Author>
        <b:NameList>
          <b:Person>
            <b:Last>Vericourt</b:Last>
            <b:Middle>de</b:Middle>
            <b:First>Francis</b:First>
          </b:Person>
          <b:Person>
            <b:Last>Lobo</b:Last>
            <b:Middle>Sousa</b:Middle>
            <b:First>Miguel</b:First>
          </b:Person>
        </b:NameList>
      </b:Author>
    </b:Author>
    <b:Pages>1114-1128</b:Pages>
    <b:Volume>57</b:Volume>
    <b:JournalName>OPERATIONS RESEARCH</b:JournalName>
    <b:BIBTEX_Abstract>Nonprofit firms sometimes engage in for-profit activities for the purpose of generating revenue to subsidize their mission activities. The organization is then confronted with a consumption versus investment trade-off, where investment corresponds to providing capacity for revenue customers, and consumption corresponds to serving mission customers. Exemplary of this approach are the Aravind Eye Hospitals in India, where profitable paying hospitals are used to subsidize care at free hospitals. We model this problem as a multiperiod stochastic dynamic program. In each period, the organization must decide how much of the current assets should be invested in revenue-customer service capacity, and at what price the service should be sold. We provide sufficient conditions under which the optimal capacity and pricing decisions are of threshold type. Similar results are derived when the selling price is fixed, but the banking of assets from one period to the next is allowed. We compare the performance of the optimal threshold policy with heuristics that may be more appealing to managers of nonprofit organizations, and we assess the value of banking and of dynamic pricing through numerical experiments.</b:BIBTEX_Abstract>
    <b:RefOrder>3</b:RefOrder>
  </b:Source>
  <b:Source>
    <b:SourceType>JournalArticle</b:SourceType>
    <b:Tag>So1998</b:Tag>
    <b:Title>Price, delivery time guarantees and capacity selection</b:Title>
    <b:Year>1998</b:Year>
    <b:Author>
      <b:Author>
        <b:NameList>
          <b:Person>
            <b:Last>So</b:Last>
            <b:Middle>C.</b:Middle>
            <b:First>Kut</b:First>
          </b:Person>
          <b:Person>
            <b:Last>Song</b:Last>
            <b:First>Jing-Sheng</b:First>
          </b:Person>
        </b:NameList>
      </b:Author>
    </b:Author>
    <b:Pages>28-49</b:Pages>
    <b:Volume>111</b:Volume>
    <b:JournalName>European Journal of Operational Research</b:JournalName>
    <b:BIBTEX_Abstract>This paper studies the impact of using delivery time guarantees as a competitive strategy in service industries where demands are sensitive to both price and delivery time. We assume that delivery reliability is crucial, and investment in capacity expansion is plausible in order to maintain a high probability of delivering the time guarantee. A mathematical framework is proposed to understand the interrelations among pricing, delivery time guarantee and capacity expansion decisions. Specifically, an optimization model is developed to determine the joint optimal selection of these three important decision variables, with an objective of maximizing the average net profit. We characterize the optimal decisions and study their qualitative behaviors as various parameters change. We further present a numerical example to illustrate how the results of our model can be used to provide useful managerial insights for selecting the best competing strategies for firms with different operating characteristics. Our model and results are also applicable to a make-to-order manufacturing environment.</b:BIBTEX_Abstract>
    <b:BIBTEX_KeyWords>Time-based competition</b:BIBTEX_KeyWords>
    <b:RefOrder>4</b:RefOrder>
  </b:Source>
  <b:Source>
    <b:SourceType>JournalArticle</b:SourceType>
    <b:Tag>Porteus2010</b:Tag>
    <b:Title>{Feasting on Leftovers: Strategic Use of Shortages in Price Competition Among Differentiated Products}</b:Title>
    <b:Year>2010</b:Year>
    <b:Author>
      <b:Author>
        <b:NameList>
          <b:Person>
            <b:Last>Porteus</b:Last>
            <b:Middle>L.</b:Middle>
            <b:First>Evan</b:First>
          </b:Person>
          <b:Person>
            <b:Last>Shin</b:Last>
            <b:First>Hyoduk</b:First>
          </b:Person>
          <b:Person>
            <b:Last>Tunca</b:Last>
            <b:Middle>I.</b:Middle>
            <b:First>Tunay</b:First>
          </b:Person>
        </b:NameList>
      </b:Author>
    </b:Author>
    <b:Pages>140-161</b:Pages>
    <b:Volume>12</b:Volume>
    <b:JournalName>MANUFACTURING SERVICE OPERATIONS MANAGEMENT</b:JournalName>
    <b:BIBTEX_Abstract>Two single-product firms with different quality levels and fixed limited capacities engage in sequential price competition in an essentially deterministic model where customers have heterogeneous valuations for both products. We develop conditions under which the leader (she) can take strategic advantage of her limited capacity by pricing relatively low, purposefully creating shortages and leaving some leftovers for the follower (him) to feast on, avoiding direct competition. The extent to which the leader benefits in this Leftovers Equilibrium depends on operational variables such as the capacity levels of the two firms and the sequence in which customers arrive at the market. We spell out the details for three different known arrival sequences within a specific subset of plausible fixed-capacity levels. The follower's strategic shadow price can be positive even when not all his capacity is used, and the leader's can be negative when all her capacity is used. We illustrate that Leftovers Equilibria can arise when some of our assumptions are relaxed.</b:BIBTEX_Abstract>
    <b:RefOrder>5</b:RefOrder>
  </b:Source>
  <b:Source>
    <b:SourceType>JournalArticle</b:SourceType>
    <b:Tag>Popescu2007</b:Tag>
    <b:Title>{Dynamic Pricing Strategies with Reference Effects}</b:Title>
    <b:Year>2007</b:Year>
    <b:Author>
      <b:Author>
        <b:NameList>
          <b:Person>
            <b:Last>Popescu</b:Last>
            <b:First>Ioana</b:First>
          </b:Person>
          <b:Person>
            <b:Last>Wu</b:Last>
            <b:First>Yaozhong</b:First>
          </b:Person>
        </b:NameList>
      </b:Author>
    </b:Author>
    <b:Pages>413-429</b:Pages>
    <b:Volume>55</b:Volume>
    <b:JournalName>OPERATIONS RESEARCH</b:JournalName>
    <b:BIBTEX_Abstract>We consider the dynamic pricing problem of a monopolist firm in a market with repeated interactions, where demand is sensitive to the firm's pricing history. Consumers have memory and are prone to human decision-making biases and cognitive limitations. As the firm manipulates prices, consumers form a reference price that adjusts as an anchoring standard based on price perceptions. Purchase decisions are made by assessing prices as discounts or surcharges relative to the reference price in the spirit of prospect theory. We prove that optimal pricing policies induce a perception of monotonic prices, whereby consumers always perceive a discount, respectively surcharge, relative to their expectations. The effect is that of a skimming or penetration strategy. The firm's optimal pricing path is monotonic on the long run, but not necessarily at the introductory stage. If consumers are loss averse, we show that optimal prices converge to a constant steady-state price, characterized by a simple implicit equation; otherwise, the optimal policy cycles. The range of steady states is wider the more loss averse consumers are. Steady-state prices decrease with the strength of the reference effect and with customers' memory, all else equal. Offering lower prices to frequent customers may be suboptimal, however, if these are less sensitive to price changes than occasional buyers. If managers ignore such long-term implications of their pricing strategy, the model indicates that they will systematically price too low and lose revenue. Our results hold under very general reference dependent demand models.</b:BIBTEX_Abstract>
    <b:RefOrder>6</b:RefOrder>
  </b:Source>
  <b:Source>
    <b:SourceType>JournalArticle</b:SourceType>
    <b:Tag>Pekguen2008</b:Tag>
    <b:Title>Coordination of marketing and production for price and leadtime decisions</b:Title>
    <b:Year>2008</b:Year>
    <b:Author>
      <b:Author>
        <b:NameList>
          <b:Person>
            <b:Last>Pekgün</b:Last>
            <b:First>Pelin</b:First>
          </b:Person>
          <b:Person>
            <b:Last>Griffin</b:Last>
            <b:Middle>M.</b:Middle>
            <b:First>Paul</b:First>
          </b:Person>
          <b:Person>
            <b:Last>Keskinocak</b:Last>
            <b:First>Pinar</b:First>
          </b:Person>
        </b:NameList>
      </b:Author>
    </b:Author>
    <b:Pages>12-30</b:Pages>
    <b:Volume>40</b:Volume>
    <b:Publisher>Taylor \&amp; Francis</b:Publisher>
    <b:JournalName>IIE Transactions</b:JournalName>
    <b:BIBTEX_Abstract>We study a firm which serves customers that are sensitive to quoted price and leadtime, with pricing and leadtime decisions being made by the marketing and production departments, respectively. We analyze the inefficiencies created by the decentralization of the price and leadtime decisions. In the decentralized setting, the total demand generated is larger, leadtimes are longer, quoted prices are lower, and the firm's profits are lower as compared to the centralized setting. We show that coordination can be achieved using a transfer price contract with bonus payments. We also provide insights on the sensitivity of the optimal decisions with respect to market characteristics, sequence of decisions and the firm's capacity level.</b:BIBTEX_Abstract>
    <b:RefOrder>7</b:RefOrder>
  </b:Source>
  <b:Source>
    <b:SourceType>JournalArticle</b:SourceType>
    <b:Tag>Netessine2006</b:Tag>
    <b:Title>Dynamic pricing of inventory/capacity with infrequent price changes</b:Title>
    <b:Year>2006</b:Year>
    <b:Author>
      <b:Author>
        <b:NameList>
          <b:Person>
            <b:Last>Netessine</b:Last>
            <b:First>Serguei</b:First>
          </b:Person>
        </b:NameList>
      </b:Author>
    </b:Author>
    <b:Pages>553-580</b:Pages>
    <b:Volume>174</b:Volume>
    <b:JournalName>European Journal of Operational Research</b:JournalName>
    <b:BIBTEX_Abstract>We consider a problem of dynamically pricing a single product sold by a monopolist over a short time period. If demand characteristics change throughout the period, it becomes attractive for the company to adjust price continuously to respond to such changes (i.e., price-discriminate intertemporally). However, in practice there is typically a limit on the number of times the price can be adjusted due to the high costs associated with frequent price changes. If that is the case, instead of a continuous pricing rule the company might want to establish a piece-wise constant pricing policy in order to limit the number of price adjustments. Such a pricing policy, which involves optimal choice of prices and timing of price changes, is the focus of this paper. We analyze the pricing problem with a limited number of price changes in a dynamic, deterministic environment in which demand depends on the current price and time, and there is a capacity/inventory constraint that may be set optimally ahead of the selling season. The arrival rate can evolve in time arbitrarily, allowing us to model situations in which prices decrease, increase, or neither. We consider several plausible scenarios where pricing and/or timing of price changes are endogenized. Various notions of complementarity (single-crossing property, supermodularity and total positivity) are explored to derive structural results: conditions sufficient for the uniqueness of the solution and the monotonicity of prices throughout the sales period. Furthermore, we characterize the impact of the capacity constraint on the optimal prices and the timing of price changes and provide several other comparative statics results. Additional insights are obtained directly from the solutions of various special cases.</b:BIBTEX_Abstract>
    <b:BIBTEX_KeyWords>Pricing</b:BIBTEX_KeyWords>
    <b:RefOrder>8</b:RefOrder>
  </b:Source>
  <b:Source>
    <b:SourceType>JournalArticle</b:SourceType>
    <b:Tag>McGill1999</b:Tag>
    <b:Title>{Revenue Management: Research Overview and Prospects}</b:Title>
    <b:Year>1999</b:Year>
    <b:Author>
      <b:Author>
        <b:NameList>
          <b:Person>
            <b:Last>McGill</b:Last>
            <b:Middle>I.</b:Middle>
            <b:First>Jeffrey</b:First>
          </b:Person>
          <b:Person>
            <b:Last>van</b:Last>
            <b:Middle>J.</b:Middle>
            <b:First>Garrett</b:First>
          </b:Person>
        </b:NameList>
      </b:Author>
    </b:Author>
    <b:Pages>233-256</b:Pages>
    <b:Volume>33</b:Volume>
    <b:JournalName>TRANSPORTATION SCIENCE</b:JournalName>
    <b:BIBTEX_Abstract>This survey reviews the forty-year history of research on transportation revenue management (also known as yield management). We cover developments in forecasting, overbooking, seat inventory control, and pricing, as they relate to revenue management, and suggest future research directions. The survey includes a glossary of revenue management terminology and a bibliography of over 190 references.</b:BIBTEX_Abstract>
    <b:RefOrder>9</b:RefOrder>
  </b:Source>
  <b:Source>
    <b:SourceType>JournalArticle</b:SourceType>
    <b:Tag>Levin2008</b:Tag>
    <b:Title>{Risk in Revenue Management and Dynamic Pricing}</b:Title>
    <b:Year>2008</b:Year>
    <b:Author>
      <b:Author>
        <b:NameList>
          <b:Person>
            <b:Last>Levin</b:Last>
            <b:First>Yuri</b:First>
          </b:Person>
          <b:Person>
            <b:Last>McGill</b:Last>
            <b:First>Jeff</b:First>
          </b:Person>
          <b:Person>
            <b:Last>Nediak</b:Last>
            <b:First>Mikhail</b:First>
          </b:Person>
        </b:NameList>
      </b:Author>
    </b:Author>
    <b:Pages>326-343</b:Pages>
    <b:Volume>56</b:Volume>
    <b:JournalName>OPERATIONS RESEARCH</b:JournalName>
    <b:BIBTEX_Abstract>We present a new model for optimal dynamic pricing of perishable services or products that incorporates a simple risk measure permitting control of the probability that total revenues fall below a minimum acceptable level. The formulation assumes that sales must occur within a finite time period, that there is a finite--possibly large--set of available prices, and that demand follows a price-dependent, nonhomogeneous Poisson process. This model is particularly appropriate for applications in which attainment of a revenue target is an important consideration for managers; for example, in event management, in seasonal clearance of high-value items, or for business subunits operating under performance targets. We formulate the model as a continuous-time optimal control problem, obtain optimality conditions, explore structural properties of the solution, and report numerical results on problems of realistic size.</b:BIBTEX_Abstract>
    <b:RefOrder>10</b:RefOrder>
  </b:Source>
  <b:Source>
    <b:SourceType>JournalArticle</b:SourceType>
    <b:Tag>Levin2007</b:Tag>
    <b:Title>{Price Guarantees in Dynamic Pricing and Revenue Management}</b:Title>
    <b:Year>2007</b:Year>
    <b:Author>
      <b:Author>
        <b:NameList>
          <b:Person>
            <b:Last>Levin</b:Last>
            <b:First>Yuri</b:First>
          </b:Person>
          <b:Person>
            <b:Last>McGill</b:Last>
            <b:First>Jeff</b:First>
          </b:Person>
          <b:Person>
            <b:Last>Nediak</b:Last>
            <b:First>Mikhail</b:First>
          </b:Person>
        </b:NameList>
      </b:Author>
    </b:Author>
    <b:Pages>75-97</b:Pages>
    <b:Volume>55</b:Volume>
    <b:JournalName>OPERATIONS RESEARCH</b:JournalName>
    <b:BIBTEX_Abstract>We present a new model for revenue management of product sales that incorporates both dynamic pricing and a price guarantee. The guarantee provides customers with compensation if, prior to a fixed future date, the price of the product drops below a level specified at the time of purchase. We consider the problem of simultaneously determining optimal dynamic price and guarantee policies for items from a fixed stock when demand depends both on the price and on the parameters of the price guarantee. The model can be used for pricing any items with limited availability over a fixed time horizon. We formulate this model as a discrete-time optimal control problem, prove the existence of its optimal solution, explore some of the structural properties of the solution, present lower-bounding heuristics for solving the problem, and report numerical results.</b:BIBTEX_Abstract>
    <b:RefOrder>11</b:RefOrder>
  </b:Source>
  <b:Source>
    <b:SourceType>JournalArticle</b:SourceType>
    <b:Tag>Lai2010</b:Tag>
    <b:Title>{Buy Now and Match Later: Impact of Posterior Price Matching on Profit with Strategic Consumers}</b:Title>
    <b:Year>2010</b:Year>
    <b:Author>
      <b:Author>
        <b:NameList>
          <b:Person>
            <b:Last>Lai</b:Last>
            <b:First>Guoming</b:First>
          </b:Person>
          <b:Person>
            <b:Last>Debo</b:Last>
            <b:Middle>G.</b:Middle>
            <b:First>Laurens</b:First>
          </b:Person>
          <b:Person>
            <b:Last>Sycara</b:Last>
            <b:First>Katia</b:First>
          </b:Person>
        </b:NameList>
      </b:Author>
    </b:Author>
    <b:Pages>33-55</b:Pages>
    <b:Volume>12</b:Volume>
    <b:JournalName>MANUFACTURING SERVICE OPERATIONS MANAGEMENT</b:JournalName>
    <b:BIBTEX_Abstract>With a posterior price matching (PM) policy, a seller guarantees to reimburse the price difference to a consumer who buys a product before the seller marks it down. Such a policy has been widely adopted by retailers. We examine the impact of a posterior PM policy on consumers' purchasing behavior, a seller's pricing and inventory decisions, and their expected payoffs, assuming that the seller cannot credibly commit to a price path, but can implement a posterior PM policy. We find that the PM policy eliminates strategic consumers' waiting incentive and thus allows the seller to increase price in the regular selling season. When the fraction of strategic consumers is not too small and their valuation decline over time is neither too low nor too high, the PM policy can substantially improve the seller's profit, as well as the inventory investment. In such situations, the strategic consumers' waiting incentive and the loss if they wait are both high. However, to adopt this policy, the seller also bears the refund cost. The seller must either pay the refund that consumers will claim or forgo the salvage value of any leftover inventory. The PM policy can be detrimental when there are only a few strategic consumers or the strategic consumers' valuation decline is very low or very high. We find that the performance of this policy is insensitive to the proportion of consumers who claim the refund. From the consumers' perspective, the PM policy generally reduces consumer surplus; however, there are cases where consumer surplus can be increased, typically when the variance of the potential high-end market volume is high. As a result, a Pareto improvement on both the seller's and the consumers' payoffs is possible. Finally, we find that the ability to credibly commit to a fixed price path is not very valuable when the seller can implement price matching.</b:BIBTEX_Abstract>
    <b:RefOrder>12</b:RefOrder>
  </b:Source>
  <b:Source>
    <b:SourceType>JournalArticle</b:SourceType>
    <b:Tag>Kok2007</b:Tag>
    <b:Title>{Demand Estimation and Assortment Optimization Under Substitution: Methodology and Application}</b:Title>
    <b:Year>2007</b:Year>
    <b:Author>
      <b:Author>
        <b:NameList>
          <b:Person>
            <b:Last>Kok</b:Last>
            <b:Middle>Gurhan</b:Middle>
            <b:First>A.</b:First>
          </b:Person>
          <b:Person>
            <b:Last>Fisher</b:Last>
            <b:Middle>L.</b:Middle>
            <b:First>Marshall</b:First>
          </b:Person>
        </b:NameList>
      </b:Author>
    </b:Author>
    <b:Pages>1001-1021</b:Pages>
    <b:Volume>55</b:Volume>
    <b:JournalName>OPERATIONS RESEARCH</b:JournalName>
    <b:BIBTEX_Abstract>Assortment planning at a retailer entails both selecting the set of products to be carried and setting inventory levels for each product. We study an assortment planning model in which consumers might accept substitutes when their favorite product is unavailable. We develop an algorithmic process to help retailers compute the best assortment for each store. First, we present a procedure for estimating the parameters of substitution behavior and demand for products in each store, including the products that have not been previously carried in that store. Second, we propose an iterative optimization heuristic for solving the assortment planning problem. In a computational study, we find that its solutions, on average, are within 0.5% of the optimal solution. Third, we establish new structural properties (based on the heuristic solution) that relate the products included in the assortment and their inventory levels to product characteristics such as gross margin, case-pack sizes, and demand variability. We applied our method at Albert Heijn, a supermarket chain in The Netherlands. Comparing the recommendations of our system with the existing assortments suggests a more than 50% increase in profits.</b:BIBTEX_Abstract>
    <b:RefOrder>13</b:RefOrder>
  </b:Source>
  <b:Source>
    <b:SourceType>JournalArticle</b:SourceType>
    <b:Tag>Jerath2010</b:Tag>
    <b:Title>{Revenue Management with Strategic Customers: Last-Minute Selling and Opaque Selling}</b:Title>
    <b:Year>2010</b:Year>
    <b:Author>
      <b:Author>
        <b:NameList>
          <b:Person>
            <b:Last>Jerath</b:Last>
            <b:First>Kinshuk</b:First>
          </b:Person>
          <b:Person>
            <b:Last>Netessine</b:Last>
            <b:First>Serguei</b:First>
          </b:Person>
          <b:Person>
            <b:Last>Veeraraghavan</b:Last>
            <b:Middle>K.</b:Middle>
            <b:First>Senthil</b:First>
          </b:Person>
        </b:NameList>
      </b:Author>
    </b:Author>
    <b:Pages>mnsc.1090.1125</b:Pages>
    <b:JournalName>MANAGEMENT SCIENCE</b:JournalName>
    <b:BIBTEX_Abstract>Companies in a variety of industries (e.g., airlines, hotels, theaters) often use last-minute sales to dispose of unsold capacity. Although this may generate incremental revenues in the short term, the long-term consequences of such a strategy are not immediately obvious: More discounted last-minute tickets may lead to more consumers anticipating the discount and delaying the purchase rather than buying at the regular (higher) prices, hence potentially reducing revenues for the company. To mitigate such behavior, many service providers have turned to opaque intermediaries, such as Hotwire.com, that hide many descriptive attributes of the service (e.g., departure times for airline tickets) so that the buyer cannot fully predict the ultimate service provider. Using a stylized economic model, this paper attempts to explain and compare the benefits of last-minute sales directly to consumers versus through an opaque intermediary. We utilize the notion of rational expectations to model consumer purchasing decisions: Consumers make early purchase decisions based on expectations regarding future availability, and these expectations are correct in equilibrium. We show that direct last-minute sales are preferred over selling through an opaque intermediary when consumer valuations for travel are high or there is little service differentiation between competing service providers, or both; otherwise, opaque selling dominates. Moreover, contrary to the usual belief that such sales are purely mechanisms for disposal of unused capacity, we show that opaque selling becomes more preferred over direct last-minute selling as the probability of having high demand increases. When firms randomize between opaque selling and last-minute selling strategies, they are increasingly likely to choose the opaque selling strategy as the probability of high demand increases. When firms with unequal capacities use the opaque selling strategy, consumers know more clearly where the opaque ticket is from and the efficacy of opaque selling decreases.</b:BIBTEX_Abstract>
    <b:RefOrder>14</b:RefOrder>
  </b:Source>
  <b:Source>
    <b:SourceType>JournalArticle</b:SourceType>
    <b:Tag>Dana2008</b:Tag>
    <b:Title>New Directions in Revenue Management Research</b:Title>
    <b:Year>2008</b:Year>
    <b:Author>
      <b:Author>
        <b:NameList>
          <b:Person>
            <b:Last>James</b:Last>
            <b:Middle>Dana,</b:Middle>
            <b:First>Jr.</b:First>
          </b:Person>
        </b:NameList>
      </b:Author>
    </b:Author>
    <b:Pages>399-401</b:Pages>
    <b:Volume>17</b:Volume>
    <b:JournalName>Production and Operations Management</b:JournalName>
    <b:BIBTEX_Abstract>Research in revenue management is rapidly changing as the environment in which firms operate changes. The Internet, the adoption of new information technologies, and other market forces are driving a new wave of research in revenue management. At the same time, more and more industries are adapting the tools of revenue management to their needs. Promising research directions are more sophisticated models of consumer behavior, more general models and understanding of rivalry, and more general pricing mechanisms. These are important issues for today's revenue managers and promising areas for both theoretical and empirical research.</b:BIBTEX_Abstract>
    <b:RefOrder>15</b:RefOrder>
  </b:Source>
  <b:Source>
    <b:SourceType>JournalArticle</b:SourceType>
    <b:Tag>Hopp2005</b:Tag>
    <b:Title>{Product Line Selection and Pricing with Modularity in Design}</b:Title>
    <b:Year>2005</b:Year>
    <b:Author>
      <b:Author>
        <b:NameList>
          <b:Person>
            <b:Last>Hopp</b:Last>
            <b:Middle>J.</b:Middle>
            <b:First>Wallace</b:First>
          </b:Person>
          <b:Person>
            <b:Last>Xu</b:Last>
            <b:First>Xiaowei</b:First>
          </b:Person>
        </b:NameList>
      </b:Author>
    </b:Author>
    <b:Pages>172-187</b:Pages>
    <b:Volume>7</b:Volume>
    <b:JournalName>MANUFACTURING SERVICE OPERATIONS MANAGEMENT</b:JournalName>
    <b:BIBTEX_Abstract>This paper addresses the strategic impact of modular design on the optimal length and price of a differentiated product line. We represent consumer demand with a Bayesian logit model. We also break operations costs into product design and production components. Our analysis shows that reducing product development costs via modular design always makes it attractive to offer greater product variety. However, reducing production costs can sometimes motivate a reduction in variety for a risk-averse producer in a multiple-segment market. We also characterize the impacts of degree of modularity and production cost on price markup and market share. Finally, we show that the optimal product line length is monotonic in risk attitude and the monotonic weak majorization, partial order on product assortment.</b:BIBTEX_Abstract>
    <b:RefOrder>16</b:RefOrder>
  </b:Source>
  <b:Source>
    <b:SourceType>JournalArticle</b:SourceType>
    <b:Tag>Ho2004</b:Tag>
    <b:Title>{Introduction to the Special Issue on Marketing and Operations Management Interfaces and Coordination}</b:Title>
    <b:Year>2004</b:Year>
    <b:Author>
      <b:Author>
        <b:NameList>
          <b:Person>
            <b:Last>Ho</b:Last>
            <b:Middle>H.</b:Middle>
            <b:First>Teck</b:First>
          </b:Person>
          <b:Person>
            <b:Last>Tang</b:Last>
            <b:Middle>S.</b:Middle>
            <b:First>Christopher</b:First>
          </b:Person>
        </b:NameList>
      </b:Author>
    </b:Author>
    <b:Pages>429-430</b:Pages>
    <b:Volume>50</b:Volume>
    <b:JournalName>MANAGEMENT SCIENCE</b:JournalName>
    <b:BIBTEX_Abstract>This special issue, by addressing problems surrounding marketing and operations management, depicts state-of-the-art approaches, methodologies, and insights to improve a firm's or supply chain's overall performance. Top scholars in the field address many of the ways in which companies can synchronize their marketing and operations departments or their supply chain partners to improve competitiveness and profit. The information in this issue should be of interest both to academics and managers, and represents the current thoughts in an emerging area of marketing and operations interfaces.</b:BIBTEX_Abstract>
    <b:RefOrder>17</b:RefOrder>
  </b:Source>
  <b:Source>
    <b:SourceType>JournalArticle</b:SourceType>
    <b:Tag>Ha1997</b:Tag>
    <b:Title>Inventory Rationing in a Make-to-Stock Production System with Several Demand Classes and Lost Sales</b:Title>
    <b:Year>1997</b:Year>
    <b:Author>
      <b:Author>
        <b:NameList>
          <b:Person>
            <b:Last>Ha</b:Last>
            <b:Middle>Y.</b:Middle>
            <b:First>Albert</b:First>
          </b:Person>
        </b:NameList>
      </b:Author>
    </b:Author>
    <b:Pages>1093-1103</b:Pages>
    <b:Volume>43</b:Volume>
    <b:Publisher>INFORMS</b:Publisher>
    <b:JournalName>Management Science</b:JournalName>
    <b:BIBTEX_Abstract>This paper considers the stock rationing problem of a single-item, make-to-stock production system with several demand classes and lost sales. For the case of Poisson demands and exponential production times, we show that the optimal policy can be characterized by a sequence of monotone stock rationing levels. For each demand class, there exists a stock rationing level at or below which it is optimal to start rejecting the demand of this class in anticipation of future arrival of higher priority demands. A simple queueing model is analyzed to compute the operating cost of a rationing policy. In a numerical study, we compare the optimal rationing policy with a first-come first-served policy to investigate the benefit of stock rationing under different operating conditions of the system.</b:BIBTEX_Abstract>
    <b:BIBTEX_Copyright>Copyright © 1997 INFORMS</b:BIBTEX_Copyright>
    <b:RefOrder>18</b:RefOrder>
  </b:Source>
  <b:Source>
    <b:SourceType>JournalArticle</b:SourceType>
    <b:Tag>Feng1995</b:Tag>
    <b:Title>{Optimal Starting Times for End-of-Season Sales and Optimal Stopping Times for Promotional Fares}</b:Title>
    <b:Year>1995</b:Year>
    <b:Author>
      <b:Author>
        <b:NameList>
          <b:Person>
            <b:Last>Feng</b:Last>
            <b:First>Youyi</b:First>
          </b:Person>
          <b:Person>
            <b:Last>Gallego</b:Last>
            <b:First>Guillermo</b:First>
          </b:Person>
        </b:NameList>
      </b:Author>
    </b:Author>
    <b:Pages>1371-1391</b:Pages>
    <b:Volume>41</b:Volume>
    <b:JournalName>MANAGEMENT SCIENCE</b:JournalName>
    <b:BIBTEX_Abstract>Many industries face the problem of selling a fixed stock of items over a finite horizon. These industries include airlines selling seats before planes depart, hotels renting rooms before midnight, theaters selling seats before curtain time, and retailers selling seasonal goods such as air-conditioners or winter coats before the end of the season. Given a fixed number of seats, rooms, or coats, the objective for these industries is to maximize revenues in excess of salvage value. When demand is price sensitive and stochastic, pricing is an effective tool to maximize revenues. In this paper we address the problem of deciding the optimal timing of a single price change from a given initial price to either a given lower or higher second price. Under mild conditions, we show that it is optimal to decrease (resp., to increase) the initial price as soon as the time-to-go falls below (resp., above) a time threshold that depends on the number of yet unsold items.</b:BIBTEX_Abstract>
    <b:RefOrder>19</b:RefOrder>
  </b:Source>
  <b:Source>
    <b:SourceType>JournalArticle</b:SourceType>
    <b:Tag>Federgruen2002</b:Tag>
    <b:Title>{Multilocation Combined Pricing and Inventory Control}</b:Title>
    <b:Year>2002</b:Year>
    <b:Author>
      <b:Author>
        <b:NameList>
          <b:Person>
            <b:Last>Federgruen</b:Last>
            <b:First>Awi</b:First>
          </b:Person>
          <b:Person>
            <b:Last>Heching</b:Last>
            <b:First>Aliza</b:First>
          </b:Person>
        </b:NameList>
      </b:Author>
    </b:Author>
    <b:Pages>275-295</b:Pages>
    <b:Volume>4</b:Volume>
    <b:JournalName>MANUFACTURING SERVICE OPERATIONS MANAGEMENT</b:JournalName>
    <b:BIBTEX_Abstract>We consider the problem of managing inventories and dynamically adjusting retailer prices in distribution systems with geographically dispersed retailers. More specifically, we analyze the following single item, periodic review model. The distribution of demand in each period, at a given retailer, depends on the item's price according to a stochastic demand function. These stochastic demand functions may vary by retailer and by period. The replenishment process consists of two phases: In some or all periods, a distribution center may place an order with an outside supplier. This order arrives at the distribution center after an "order leadtime" and is then, in the second phase, allocated to the retailers. Allocations arrive after a second "allocation leadtime." We develop an approximate model that is tractable and in which an optimal policy of simple structure exists. The approximate model thus provides analytically computable approximations for systemwide profits and other performance measures. Moreover, the approximate model allows us to prove how various components of the optimal strategy (i.e., prices and order-up-to levels) respond to shifts in the model parameters, e.g., to shifts in the retailers' demand functions. In addition, we develop combined pricing, ordering, and allocation strategies and show that the system's performance under these strategies is well gauged by the above approximations. We use this model to assess the impact of different types of geographic dispersion on systems with dynamically varying prices and how different system parameters (e.g., leadtimes, coefficients of variation of individual retailers' demand, price elasticities) contribute to this impact. Similarly, we use the model to gauge the benefits of coordinated replenishments under dynamic pricing, and how these benefits increase as the allocation decisions of the systemwide orders to individual retailers are postponed to a later point in the overall replenishment leadtime. We report on a comprehensive numerical study based on data obtained from a nationwide department store chain.</b:BIBTEX_Abstract>
    <b:RefOrder>20</b:RefOrder>
  </b:Source>
  <b:Source>
    <b:SourceType>JournalArticle</b:SourceType>
    <b:Tag>Federgruen1999</b:Tag>
    <b:Title>{Combined Pricing and Inventory Control Under Uncertainty}</b:Title>
    <b:Year>1999</b:Year>
    <b:Author>
      <b:Author>
        <b:NameList>
          <b:Person>
            <b:Last>Federgruen</b:Last>
            <b:First>Awi</b:First>
          </b:Person>
          <b:Person>
            <b:Last>Heching</b:Last>
            <b:First>Aliza</b:First>
          </b:Person>
        </b:NameList>
      </b:Author>
    </b:Author>
    <b:Pages>454-475</b:Pages>
    <b:Volume>47</b:Volume>
    <b:JournalName>OPERATIONS RESEARCH</b:JournalName>
    <b:BIBTEX_Abstract>This paper addresses the simultaneous determination of pricing and inventory replenishment strategies in the face of demand uncertainty. More specifically, we analyze the following single item, periodic review model. Demands in consecutive periods are independent, but their distributions depend on the item's price in accordance with general stochastic demand functions. The price charged in any given period can be specified dynamically as a function of the state of the system. A replenishment order may be placed at the beginning of some or all of the periods. Stockouts are fully backlogged. We address both finite and infinite horizon models, with the objective of maximizing total expected discounted profit or its time average value, assuming that prices can either be adjusted arbitrarily (upward or downward) or that they can only be decreased. We characterize the structure of an optimal combined pricing and inventory strategy for all of the above types of models. We also develop an efficient value iteration method to compute these optimal strategies. Finally, we report on an extensive numerical study that characterizes various qualitative properties of the optimal strategies and corresponding optimal profit values.</b:BIBTEX_Abstract>
    <b:RefOrder>21</b:RefOrder>
  </b:Source>
  <b:Source>
    <b:SourceType>JournalArticle</b:SourceType>
    <b:Tag>Farias2010</b:Tag>
    <b:Title>{Dynamic Pricing with a Prior on Market Response}</b:Title>
    <b:Year>2010</b:Year>
    <b:Author>
      <b:Author>
        <b:NameList>
          <b:Person>
            <b:Last>Farias</b:Last>
            <b:Middle>F.</b:Middle>
            <b:First>Vivek</b:First>
          </b:Person>
          <b:Person>
            <b:Last>Roy</b:Last>
            <b:Middle>Van</b:Middle>
            <b:First>Benjamin</b:First>
          </b:Person>
        </b:NameList>
      </b:Author>
    </b:Author>
    <b:Pages>16-29</b:Pages>
    <b:Volume>58</b:Volume>
    <b:JournalName>OPERATIONS RESEARCH</b:JournalName>
    <b:BIBTEX_Abstract>We study a problem of dynamic pricing faced by a vendor with limited inventory, uncertain about demand, and aiming to maximize expected discounted revenue over an infinite time horizon. The vendor learns from purchase data, so his strategy must take into account the impact of price on both revenue and future observations. We focus on a model in which customers arrive according to a Poisson process of uncertain rate, each with an independent, identically distributed reservation price. Upon arrival, a customer purchases a unit of inventory if and only if his reservation price equals or exceeds the vendor's prevailing price. We propose a simple heuristic approach to pricing in this context, which we refer to as decay balancing. Computational results demonstrate that decay balancing offers significant revenue gains over recently studied certainty equivalent and greedy heuristics. We also establish that changes in inventory and uncertainty in the arrival rate bear appropriate directional impacts on decay balancing prices in contrast to these alternatives, and we derive worst-case bounds on performance loss. We extend the three aforementioned heuristics to address a model involving multiple customer segments and stores, and provide experimental results demonstrating similar relative merits in this context.</b:BIBTEX_Abstract>
    <b:RefOrder>22</b:RefOrder>
  </b:Source>
  <b:Source>
    <b:SourceType>JournalArticle</b:SourceType>
    <b:Tag>Elmaghraby2003</b:Tag>
    <b:Title>{Dynamic Pricing in the Presence of Inventory Considerations: Research Overview, Current Practices, and Future Directions}</b:Title>
    <b:Year>2003</b:Year>
    <b:Author>
      <b:Author>
        <b:NameList>
          <b:Person>
            <b:Last>Elmaghraby</b:Last>
            <b:First>Wedad</b:First>
          </b:Person>
          <b:Person>
            <b:Last>Keskinocak</b:Last>
            <b:First>Pinar</b:First>
          </b:Person>
        </b:NameList>
      </b:Author>
    </b:Author>
    <b:Pages>1287-1309</b:Pages>
    <b:Volume>49</b:Volume>
    <b:JournalName>MANAGEMENT SCIENCE</b:JournalName>
    <b:BIBTEX_Abstract>The benefits of dynamic pricing methods have long been known in industries, such as airlines, hotels, and electric utilities, where the capacity is fixed in the short-term and perishable. In recent years, there has been an increasing adoption of dynamic pricing policies in retail and other industries, where the sellers have the ability to store inventory. Three factors contributed to this phenomenon: (1) the increased availability of demand data, (2) the ease of changing prices due to new technologies, and (3) the availability of decision-support tools for analyzing demand data and for dynamic pricing. This paper constitutes a review of the literature and current practices in dynamic pricing. Given its applicability in most markets and its increasing adoption in practice, our focus is on dynamic (intertemporal) pricing in the presence of inventory considerations.</b:BIBTEX_Abstract>
    <b:RefOrder>23</b:RefOrder>
  </b:Source>
  <b:Source>
    <b:SourceType>JournalArticle</b:SourceType>
    <b:Tag>Elmaghraby2008</b:Tag>
    <b:Title>{Designing Optimal Preannounced Markdowns in the Presence of Rational Customers with Multiunit Demands}</b:Title>
    <b:Year>2008</b:Year>
    <b:Author>
      <b:Author>
        <b:NameList>
          <b:Person>
            <b:Last>Elmaghraby</b:Last>
            <b:First>Wedad</b:First>
          </b:Person>
          <b:Person>
            <b:Last>Gulcu</b:Last>
            <b:First>Altan</b:First>
          </b:Person>
          <b:Person>
            <b:Last>Keskinocak</b:Last>
            <b:First>Pinar</b:First>
          </b:Person>
        </b:NameList>
      </b:Author>
    </b:Author>
    <b:Pages>126-148</b:Pages>
    <b:Volume>10</b:Volume>
    <b:JournalName>MANUFACTURING SERVICE OPERATIONS MANAGEMENT</b:JournalName>
    <b:BIBTEX_Abstract>We analyze the optimal design of a markdown pricing mechanism with preannounced prices. In the presence of limited supply, buyers who choose to purchase at a lower price may face a scarcity in supply. Our focus is on the structure of the optimal markdown mechanisms in the presence of rational or strategic buyers who demand multiple units. We first examine a complete information setting where the set of customer valuations is known but the seller does not know the valuation of each individual customer (i.e., cannot exercise perfect price discrimination). We then generalize our analysis to an incomplete valuation information setting where customer valuations are drawn from known distributions. For both settings, we compare the seller's profit resulting from the optimal markdown mechanism and the optimal single price. We provide a number of managerial insights into designing profitable markdown mechanisms.</b:BIBTEX_Abstract>
    <b:RefOrder>24</b:RefOrder>
  </b:Source>
  <b:Source>
    <b:SourceType>JournalArticle</b:SourceType>
    <b:Tag>Eliashberg1987</b:Tag>
    <b:Title>Marketing-production decisions in an industrial channel of distribution</b:Title>
    <b:Year>1987</b:Year>
    <b:Author>
      <b:Author>
        <b:NameList>
          <b:Person>
            <b:Last>Eliashberg</b:Last>
            <b:First>Jehoshua</b:First>
          </b:Person>
          <b:Person>
            <b:Last>Steinberg</b:Last>
            <b:First>Richard</b:First>
          </b:Person>
        </b:NameList>
      </b:Author>
    </b:Author>
    <b:Pages>981-1000</b:Pages>
    <b:Volume>33</b:Volume>
    <b:Publisher>INFORMS</b:Publisher>
    <b:JournalName>Manage. Sci.</b:JournalName>
    <b:RefOrder>25</b:RefOrder>
  </b:Source>
  <b:Source>
    <b:SourceType>JournalArticle</b:SourceType>
    <b:Tag>Easton1999</b:Tag>
    <b:Title>Pricing and lead time decisions for make-to-order firms with contingent orders</b:Title>
    <b:Year>1999</b:Year>
    <b:Author>
      <b:Author>
        <b:NameList>
          <b:Person>
            <b:Last>Easton</b:Last>
            <b:Middle>F.</b:Middle>
            <b:First>Fred</b:First>
          </b:Person>
          <b:Person>
            <b:Last>Moodie</b:Last>
            <b:Middle>R.</b:Middle>
            <b:First>Douglas</b:First>
          </b:Person>
        </b:NameList>
      </b:Author>
    </b:Author>
    <b:Pages>305-318</b:Pages>
    <b:Volume>116</b:Volume>
    <b:JournalName>European Journal of Operational Research</b:JournalName>
    <b:BIBTEX_Abstract>Make-to-order (MTO) firms have few standard products and volatile, difficult-to-predict demand. A production order usually stems from a successful bid, which presents the MTO firm's terms (including price and lead time) to satisfy a prospective customer's stated requirements. The customer may decide to accept, reject, or modify these terms. Until the customer decides, the tendered bid is a contingent demand on the MTO firm's future production capacity. In the short run, this capacity may be relatively fixed and, if the customer awards the contract to another bidder, it may simply go to waste. To hedge against this possibility, the MTO firm can bid on other projects that require the same capacity. However, this strategy introduces a new source of lead time uncertainty. If two or more booked orders must contend for the same resources, some work will inevitably be #bumped# to later time periods. Thus, a hedging strategy carries the risk of penalties for late deliveries. In this paper we model this little-discussed source of lead time uncertainty and introduce a technique that simultaneously optimizes pricing and lead time decisions for MTO firms with contingent orders. We illustrate the procedure with a simple numerical example.</b:BIBTEX_Abstract>
    <b:BIBTEX_KeyWords>Bidding</b:BIBTEX_KeyWords>
    <b:RefOrder>26</b:RefOrder>
  </b:Source>
  <b:Source>
    <b:SourceType>JournalArticle</b:SourceType>
    <b:Tag>Deshpande2003</b:Tag>
    <b:Title>A Threshold Inventory Rationing Policy for Service-Differentiated Demand Classes</b:Title>
    <b:Year>2003</b:Year>
    <b:Author>
      <b:Author>
        <b:NameList>
          <b:Person>
            <b:Last>Deshpande</b:Last>
            <b:First>Vinayak</b:First>
          </b:Person>
          <b:Person>
            <b:Last>Cohen</b:Last>
            <b:Middle>A.</b:Middle>
            <b:First>Morris</b:First>
          </b:Person>
          <b:Person>
            <b:Last>Donohue</b:Last>
            <b:First>Karen</b:First>
          </b:Person>
        </b:NameList>
      </b:Author>
    </b:Author>
    <b:Pages>683-703</b:Pages>
    <b:Volume>49</b:Volume>
    <b:Publisher>INFORMS</b:Publisher>
    <b:JournalName>Management Science</b:JournalName>
    <b:BIBTEX_Abstract>Motivated by a study of the logistics systems used to manage consumable service parts for the U.S. military, we consider a static threshold-based rationing policy that is useful when pooling inventory across two demand classes characterized by different arrival rates and shortage (stockout and delay) costs. The scheme operates as a (Q, r) policy with the following feature. Demands from both classes are filled on a first-come-first-serve basis as long as on-hand inventory lies above a threshold level K. Once on-hand inventory falls below this level, low-priority (i.e., low shortage cost) demand is backordered while high-priority demand continues to be filled. We analyze this static policy first under the assumption that backorders are filled according to a special threshold clearing mechanism. Structural results for the key performance measures are established to enable an efficient solution algorithm for computing stock control and rationing parameters (i.e., Q, r, and K). Numerical results confirm that the solution under this special threshold clearing mechanism closely approximates that of the priority clearing policy. We next highlight conditions where our policy offers significant savings over traditional "round-up" and "separate stock" policies encountered in the military and elsewhere. Finally, we develop a lower bound on the cost of the optimal rationing policy. Numerical results show that the performance gap between our static threshold policy and the optimal policy is small in environments typical of the military and high-technology industries.</b:BIBTEX_Abstract>
    <b:BIBTEX_Copyright>Copyright © 2003 INFORMS</b:BIBTEX_Copyright>
    <b:RefOrder>27</b:RefOrder>
  </b:Source>
  <b:Source>
    <b:SourceType>JournalArticle</b:SourceType>
    <b:Tag>Desai2001</b:Tag>
    <b:Title>Product Differentiation and Commonality in Design: Balancing Revenue and Cost Drivers</b:Title>
    <b:Year>2001</b:Year>
    <b:Author>
      <b:Author>
        <b:NameList>
          <b:Person>
            <b:Last>Desai</b:Last>
            <b:First>Preyas</b:First>
          </b:Person>
          <b:Person>
            <b:Last>Kekre</b:Last>
            <b:First>Sunder</b:First>
          </b:Person>
          <b:Person>
            <b:Last>Radhakrishnan</b:Last>
            <b:First>Suresh</b:First>
          </b:Person>
          <b:Person>
            <b:Last>Srinivasan</b:Last>
            <b:First>Kannan</b:First>
          </b:Person>
        </b:NameList>
      </b:Author>
    </b:Author>
    <b:Pages>37-51</b:Pages>
    <b:Volume>47</b:Volume>
    <b:Publisher>INFORMS</b:Publisher>
    <b:JournalName>Management Science</b:JournalName>
    <b:BIBTEX_Abstract>Product design decisions substantially affect the cost and revenue drivers. A design configuration with commonality can lower manufacturing cost. However, such a design may hinder the ability to extract price premiums through product differentiation. We explicitly investigate the marketing-manufacturing trade-off and derive analytical implications for three possible design configurations: unique, premium-common, and basic-common. Our model considers two distinct segments of consumers. Some of the implications of our analysis are not readily apparent. For example, when the high-quality component is made common, the average quality of the products offered to the two segments increases. One may infer that with higher average quality, higher prices or higher total revenues might ensue. However, this may not be the case, as detailed in the paper. Finally, our analysis provides a useful framework to develop an index that can rank order components in terms of their attractiveness for commonality.</b:BIBTEX_Abstract>
    <b:BIBTEX_Copyright>Copyright © 2001 INFORMS</b:BIBTEX_Copyright>
    <b:RefOrder>28</b:RefOrder>
  </b:Source>
  <b:Source>
    <b:SourceType>JournalArticle</b:SourceType>
    <b:Tag>Dasu2010</b:Tag>
    <b:Title>Dynamic pricing when consumers are strategic: Analysis of posted and contingent pricing schemes</b:Title>
    <b:Year>2010</b:Year>
    <b:Author>
      <b:Author>
        <b:NameList>
          <b:Person>
            <b:Last>Dasu</b:Last>
            <b:First>Sriram</b:First>
          </b:Person>
          <b:Person>
            <b:Last>Tong</b:Last>
            <b:First>Chunyang</b:First>
          </b:Person>
        </b:NameList>
      </b:Author>
    </b:Author>
    <b:Pages>662-671</b:Pages>
    <b:Volume>204</b:Volume>
    <b:JournalName>European Journal of Operational Research</b:JournalName>
    <b:BIBTEX_Abstract>We study dynamic pricing policies for a monopolist selling perishable products over a finite time horizon to strategic buyers. Buyers are strategic in the sense that they anticipate the firm's price policies. It is expensive and administratively difficult for most brick and mortar retailers to change prices, placing limits on the number of price changes and the types of pricing policies they can adopt. The simplest policy is to commit to a set of price changes. A more complex alternative is to let the price depend on sales history. We investigate two pricing schemes that we call posted and contingent pricing. Using the posted pricing scheme, the firm announces a set of prices at the beginning of the horizon. In the contingent pricing scheme, price evolution depends upon demand realization. Our focus is on the posted pricing scheme because of its ease of implementation. Counter to intuition, we find that neither a posted pricing scheme nor a contingent pricing scheme is dominant and the difference in expected revenues of these two schemes is small. Limiting the number of price changes will result in a decrease in expected revenues. We show that a multi-unit auction with a reservation price provides an upper bound for expected revenues for both pricing schemes. Numerical examples suggest that a posted pricing scheme with two or three price changes is enough to achieve revenues that are close to the upper bound. Dynamic pricing is only useful when strategic buyers perceive scarcity. We study the impact of scarcity and derive the optimal stocking levels for large markets. Finally, we investigate whether or not it is optimal for the seller to conceal inventory or sales information from buyers. A firm benefits if it does not reveal the number of units it has available for sale at the beginning of the season, or subsequently withholds information about the number of units sold.</b:BIBTEX_Abstract>
    <b:BIBTEX_KeyWords>Revenue management</b:BIBTEX_KeyWords>
    <b:RefOrder>29</b:RefOrder>
  </b:Source>
  <b:Source>
    <b:SourceType>JournalArticle</b:SourceType>
    <b:Tag>Chen2010</b:Tag>
    <b:Title>{The Coordination of Pricing and Scheduling Decisions}</b:Title>
    <b:Year>2010</b:Year>
    <b:Author>
      <b:Author>
        <b:NameList>
          <b:Person>
            <b:Last>Chen</b:Last>
            <b:First>Zhi-Long</b:First>
          </b:Person>
          <b:Person>
            <b:Last>Hall</b:Last>
            <b:Middle>G.</b:Middle>
            <b:First>Nicholas</b:First>
          </b:Person>
        </b:NameList>
      </b:Author>
    </b:Author>
    <b:Pages>77-92</b:Pages>
    <b:Volume>12</b:Volume>
    <b:JournalName>MANUFACTURING SERVICE OPERATIONS MANAGEMENT</b:JournalName>
    <b:BIBTEX_Abstract>This paper considers the coordination of pricing and scheduling decisions in a make-to-order environment. Following common industry practice, we assume knowledge of a deterministic demand function that is nonincreasing in price. We consider three alternative measures of scheduling cost: total work-in-process inventory cost of orders, total penalty for orders delivered late to customers, and total capacity usage. The objective is to maximize the total net profit, i.e., revenue less scheduling cost, resulting from the pricing and scheduling decisions. We develop computationally efficient optimal algorithms for solving the three pricing and scheduling problems. Because these problems are formally intractable, much faster algorithms are not possible. We develop a fully polynomial time approximation scheme for each problem. We also estimate the value of coordinating pricing and production scheduling decisions by comparing solutions delivered by (a) an uncoordinated approach where pricing and scheduling decisions are made independently, (b) a partially coordinated approach that uses only general information about scheduling that a marketing department typically knows, (c) a simple heuristic approach for solving the coordinated problem, and (d) our optimal algorithm for solving the coordinated problem. Our main managerial insight is that there is a significant benefit even if pricing and scheduling are only heuristically or partially coordinated. Moreover, heuristic and partial coordination are simple to achieve.</b:BIBTEX_Abstract>
    <b:RefOrder>30</b:RefOrder>
  </b:Source>
  <b:Source>
    <b:SourceType>JournalArticle</b:SourceType>
    <b:Tag>Charnsirisakskul2006</b:Tag>
    <b:Title>Pricing and scheduling decisions with leadtime flexibility</b:Title>
    <b:Year>2006</b:Year>
    <b:Author>
      <b:Author>
        <b:NameList>
          <b:Person>
            <b:Last>Charnsirisakskul</b:Last>
            <b:First>Kasarin</b:First>
          </b:Person>
          <b:Person>
            <b:Last>Griffin</b:Last>
            <b:Middle>M.</b:Middle>
            <b:First>Paul</b:First>
          </b:Person>
          <b:Person>
            <b:Last>Keskinocak</b:Last>
            <b:First>PInar</b:First>
          </b:Person>
        </b:NameList>
      </b:Author>
    </b:Author>
    <b:Pages>153-169</b:Pages>
    <b:Volume>171</b:Volume>
    <b:JournalName>European Journal of Operational Research</b:JournalName>
    <b:BIBTEX_Abstract>This paper studies a problem faced by a manufacturer who has the ability to set prices to influence demand, reject orders, and set leadtimes or due-dates for accepted orders. We present decision models that integrate pricing and production decisions for the cases where the manufacturer charges the same price or different prices to different customers. Through numerical analyses, we present insights regarding the benefits of price customization, leadtime, and inventory flexibilities, in various demand environments.</b:BIBTEX_Abstract>
    <b:BIBTEX_KeyWords>Pricing</b:BIBTEX_KeyWords>
    <b:RefOrder>31</b:RefOrder>
  </b:Source>
  <b:Source>
    <b:SourceType>JournalArticle</b:SourceType>
    <b:Tag>Celik2009</b:Tag>
    <b:Title>{Revenue Management with Costly Price Adjustments}</b:Title>
    <b:Year>2009</b:Year>
    <b:Author>
      <b:Author>
        <b:NameList>
          <b:Person>
            <b:Last>Celik</b:Last>
            <b:First>Sabri</b:First>
          </b:Person>
          <b:Person>
            <b:Last>Muharremoglu</b:Last>
            <b:First>Alp</b:First>
          </b:Person>
          <b:Person>
            <b:Last>Savin</b:Last>
            <b:First>Sergei</b:First>
          </b:Person>
        </b:NameList>
      </b:Author>
    </b:Author>
    <b:Pages>1206-1219</b:Pages>
    <b:Volume>57</b:Volume>
    <b:JournalName>OPERATIONS RESEARCH</b:JournalName>
    <b:BIBTEX_Abstract>We consider a novel variant of the perishable inventory profit management problem faced by a firm that sells a fixed inventory over a finite horizon in the presence of price-adjustment costs. In economics literature, such price-adjustment costs are widely studied and are typically assumed to include a fixed component (e.g., advertising costs), an inventory-dependent component (e.g., inventory relabeling costs), as well as a component that depends on the magnitude of the price adjustment (e.g., cognitive and coordination managerial costs). We formulate the firm's profit management problem as a finite-horizon dynamic program in which the state of the system is described by the inventory level as well as the current price level. We derive first-order properties of the optimal value function and give a complete characterization of optimal policies for the case of ample inventory. Through a set of examples we demonstrate the complex and counterintuitive nature of optimal price-adjustment policies. Consequently, we focus on developing easily computable and implementable heuristics with demonstrably good performance. To this end, we develop and solve a fluid model based on the original stochastic dynamics and propose three fluid-based heuristic policies. We derive expressions for the expected profit generated by each one of these heuristics when applied to the stochastic problem and derive sufficient conditions for the asymptotic optimality of the policies when the initial inventory levels and planning horizons are proportionally scaled up. We test the performance of the heuristics in a numerical study and demonstrate a robust, near-optimal performance of one of the heuristics (which we call the "Fluid Time" heuristic) for a wide range of problem parameters. Finally, we demonstrate the importance of proper accounting of price-adjustment costs in several alternative business settings.</b:BIBTEX_Abstract>
    <b:RefOrder>32</b:RefOrder>
  </b:Source>
  <b:Source>
    <b:SourceType>JournalArticle</b:SourceType>
    <b:Tag>CATTANI2002</b:Tag>
    <b:Title>INVENTORY RATIONING AND SHIPMENT FLEXIBILITY ALTERNATIVES FOR DIRECT MARKET FIRMS</b:Title>
    <b:Year>2002</b:Year>
    <b:Author>
      <b:Author>
        <b:NameList>
          <b:Person>
            <b:Last>CATTANI</b:Last>
            <b:Middle>D.</b:Middle>
            <b:First>KYLE</b:First>
          </b:Person>
          <b:Person>
            <b:Last>SOUZA</b:Last>
            <b:Middle>C.</b:Middle>
            <b:First>GILVAN</b:First>
          </b:Person>
        </b:NameList>
      </b:Author>
    </b:Author>
    <b:Pages>441-457</b:Pages>
    <b:Volume>11</b:Volume>
    <b:JournalName>Production and Operations Management</b:JournalName>
    <b:BIBTEX_Abstract>This paper investigates inventory-rationing policies of interest to firms operating in a direct market channel. We model a single product with two demand classes, where one class requests a lower order fulfillment lead time but pays a higher price. Demand for each class follows a Poisson process. Inventory is fed by a production system with exponentially distributed build times. We study rationing policies in which the firm either blocks or backlogs orders for the lower priority customers when inventory drops below a certain level. We compare the performance of these rationing policies with a pure first-come, first-serve policy under various scenarios for customer response to delay: lost sales, backlog, and a combination of lost sales and backlog.</b:BIBTEX_Abstract>
    <b:RefOrder>33</b:RefOrder>
  </b:Source>
  <b:Source>
    <b:SourceType>JournalArticle</b:SourceType>
    <b:Tag>Brotcorne2008</b:Tag>
    <b:Title>{Joint Design and Pricing on a Network}</b:Title>
    <b:Year>2008</b:Year>
    <b:Author>
      <b:Author>
        <b:NameList>
          <b:Person>
            <b:Last>Brotcorne</b:Last>
            <b:First>Luce</b:First>
          </b:Person>
          <b:Person>
            <b:Last>Labbe</b:Last>
            <b:First>Martine</b:First>
          </b:Person>
          <b:Person>
            <b:Last>Marcotte</b:Last>
            <b:First>Patrice</b:First>
          </b:Person>
          <b:Person>
            <b:Last>Savard</b:Last>
            <b:First>Gilles</b:First>
          </b:Person>
        </b:NameList>
      </b:Author>
    </b:Author>
    <b:Pages>1104-1115</b:Pages>
    <b:Volume>56</b:Volume>
    <b:JournalName>OPERATIONS RESEARCH</b:JournalName>
    <b:BIBTEX_Abstract>To optimize revenue, service firms must integrate within their pricing policies the rational reaction of customers to their price schedules. In the airline or telecommunication industry, this process is all the more complex due to interactions resulting from the structure of the supply network. In this paper, we consider a streamlined version of this situation where a firm's decision variables involve both prices and investments. We model this situation as a joint design and pricing problem that we formulate as a mixed-integer bilevel program, and whose properties are investigated. In particular, we take advantage of a feature of the model that allows the development of an algorithmic framework based on Lagrangean relaxation. This approach is entirely novel, and numerical results show that it is capable of solving problems of significant sizes.</b:BIBTEX_Abstract>
    <b:RefOrder>34</b:RefOrder>
  </b:Source>
  <b:Source>
    <b:SourceType>JournalArticle</b:SourceType>
    <b:Tag>Boyd2003</b:Tag>
    <b:Title>{Revenue Management and E-Commerce}</b:Title>
    <b:Year>2003</b:Year>
    <b:Author>
      <b:Author>
        <b:NameList>
          <b:Person>
            <b:Last>Boyd</b:Last>
            <b:Middle>Andrew</b:Middle>
            <b:First>E.</b:First>
          </b:Person>
          <b:Person>
            <b:Last>Bilegan</b:Last>
            <b:Middle>C.</b:Middle>
            <b:First>Ioana</b:First>
          </b:Person>
        </b:NameList>
      </b:Author>
    </b:Author>
    <b:Pages>1363-1386</b:Pages>
    <b:Volume>49</b:Volume>
    <b:JournalName>MANAGEMENT SCIENCE</b:JournalName>
    <b:BIBTEX_Abstract>We trace the history of revenue management in an effort to illustrate a successful e-commerce model of dynamic, automated sales. Our discourse begins with a brief overview of electronic distribution as practiced in the airline industry, emphasizing the fundamental role of central reservation and revenue management systems. Methods for controlling the sale of inventory are then introduced along with related techniques for optimization and forecasting. Research contributions and areas of significant research potential are given special attention. We conclude by looking at how revenue management is practiced outside of the airline industry, its relationship to dynamic pricing, and future directions for the discipline.</b:BIBTEX_Abstract>
    <b:RefOrder>35</b:RefOrder>
  </b:Source>
  <b:Source>
    <b:SourceType>JournalArticle</b:SourceType>
    <b:Tag>Aydin2009</b:Tag>
    <b:Title>{Technical Note--Personalized Dynamic Pricing of Limited Inventories}</b:Title>
    <b:Year>2009</b:Year>
    <b:Author>
      <b:Author>
        <b:NameList>
          <b:Person>
            <b:Last>Aydin</b:Last>
            <b:First>Goker</b:First>
          </b:Person>
          <b:Person>
            <b:Last>Ziya</b:Last>
            <b:First>Serhan</b:First>
          </b:Person>
        </b:NameList>
      </b:Author>
    </b:Author>
    <b:Pages>1523-1531</b:Pages>
    <b:Volume>57</b:Volume>
    <b:JournalName>OPERATIONS RESEARCH</b:JournalName>
    <b:BIBTEX_Abstract>Prior work has investigated time- and inventory-level-dependent pricing of limited inventories with finite selling horizons. We consider a third dimension--in addition to time and inventory level--that the firms can use in setting their prices: the information that the firm has at the individual customer level. An arriving customer provides a signal to the firm, which is an imperfect indicator of the customer's willingness to pay, and the firm makes a personalized price offer depending on the signal, inventory level, and time. We consider two different models: full personalization and partial personalization. In the full personalization model, the firm charges any price it wishes given the customer signal, while in the partial personalization model, the firm can charge one of two prices. We find that a mere correlation between the signals and customers' willingness to pay is not sufficient to ensure intuitive relationships between the signal and the optimal prices. We determine a stronger condition, which leads to several structural properties, including the monotonicity of the optimal price with respect to the signal in the full personalization model. For the partial personalization model, we show that the optimal pricing policy is of threshold-type and that the threshold is monotonic in the inventory level and time.</b:BIBTEX_Abstract>
    <b:RefOrder>36</b:RefOrder>
  </b:Source>
  <b:Source>
    <b:SourceType>JournalArticle</b:SourceType>
    <b:Tag>Aydin2008</b:Tag>
    <b:Title>{Joint Inventory and Pricing Decisions for an Assortment}</b:Title>
    <b:Year>2008</b:Year>
    <b:Author>
      <b:Author>
        <b:NameList>
          <b:Person>
            <b:Last>Aydin</b:Last>
            <b:First>Goker</b:First>
          </b:Person>
          <b:Person>
            <b:Last>Porteus</b:Last>
            <b:Middle>L.</b:Middle>
            <b:First>Evan</b:First>
          </b:Person>
        </b:NameList>
      </b:Author>
    </b:Author>
    <b:Pages>1247-1255</b:Pages>
    <b:Volume>56</b:Volume>
    <b:JournalName>OPERATIONS RESEARCH</b:JournalName>
    <b:BIBTEX_Abstract>We seek optimal inventory levels and prices of multiple products in a given assortment in a newsvendor model (single period, stochastic demand) under price-based substitution, but not stockout-based substitution. We address a demand model involving multiplicative uncertainty, motivated by market share models often used in marketing. The pricing problem that arises is known not to be well behaved in the sense that, in its deterministic version, the objective function is not jointly quasi-concave in prices. However, we find that the objective function is still reasonably well behaved in the sense that there is a unique solution to the first-order conditions, and this solution is optimal for our problem.</b:BIBTEX_Abstract>
    <b:RefOrder>37</b:RefOrder>
  </b:Source>
  <b:Source>
    <b:SourceType>JournalArticle</b:SourceType>
    <b:Tag>Aviv2008</b:Tag>
    <b:Title>{Optimal Pricing of Seasonal Products in the Presence of Forward-Looking Consumers}</b:Title>
    <b:Year>2008</b:Year>
    <b:Author>
      <b:Author>
        <b:NameList>
          <b:Person>
            <b:Last>Aviv</b:Last>
            <b:First>Yossi</b:First>
          </b:Person>
          <b:Person>
            <b:Last>Pazgal</b:Last>
            <b:First>Amit</b:First>
          </b:Person>
        </b:NameList>
      </b:Author>
    </b:Author>
    <b:Pages>339-359</b:Pages>
    <b:Volume>10</b:Volume>
    <b:JournalName>MANUFACTURING SERVICE OPERATIONS MANAGEMENT</b:JournalName>
    <b:BIBTEX_Abstract>We study the optimal pricing of a finite quantity of a fashion-like seasonal good in the presence of forward-looking (strategic) customers. We distinguish between two classes of pricing strategies: contingent and announced fixed-discount. In both cases, the seller acts as a Stackelberg leader announcing his pricing strategy, while consumers act as followers taking the seller's strategy as given and determining their purchasing behavior. In each case, we identify a subgame-perfect Nash equilibrium and show that given the seller's strategy, the equilibrium in the consumer subgame is unique and consists of symmetric threshold purchasing policies. For both cases, we develop a benchmark model in which customers are nonstrategic (myopic). We conduct a comprehensive numerical study to explore the impact of strategic consumer behavior on pricing policies and expected revenue performance. We show that strategic customer behavior suppresses the benefits of price segmentation, particularly under medium-to-high values of heterogeneity and modest rates of decline in valuations. However, when the level of consumer heterogeneity is small, the rate of decline is medium-to-high, and the seller can optimally choose the time of discount in advance, segmentation can be used quite effectively even with strategic consumers. We find that the seller cannot avoid the adverse impact of strategic consumer behavior even under low levels of initial inventory. We argue that while the seller expects customers to be more concerned about product availability at discount time, he cannot use high-price "betting" strategies as he would in the case of low inventory and myopic customers. Under certain qualifications, announced fixed-discount strategies perform essentially the same as contingent pricing policies in the case of myopic consumers. However, under strategic consumer behavior, announced pricing policies can be advantageous to the seller, compared to contingent pricing schemes. Interestingly, those cases that announced discount strategies offer a significant advantage compared to contingent pricing policies. They appear to offer only a minimal advantage in comparison to fixed-pricing policies. Finally, when the seller incorrectly assumes that strategic customers are myopic in their purchasing decisions, it can be quite costly, reaching potential revenue losses of about 20%.</b:BIBTEX_Abstract>
    <b:RefOrder>38</b:RefOrder>
  </b:Source>
  <b:Source>
    <b:SourceType>JournalArticle</b:SourceType>
    <b:Tag>Aviv2005</b:Tag>
    <b:Title>{A Partially Observed Markov Decision Process for Dynamic Pricing}</b:Title>
    <b:Year>2005</b:Year>
    <b:Author>
      <b:Author>
        <b:NameList>
          <b:Person>
            <b:Last>Aviv</b:Last>
            <b:First>Yossi</b:First>
          </b:Person>
          <b:Person>
            <b:Last>Pazgal</b:Last>
            <b:First>Amit</b:First>
          </b:Person>
        </b:NameList>
      </b:Author>
    </b:Author>
    <b:Pages>1400-1416</b:Pages>
    <b:Volume>51</b:Volume>
    <b:JournalName>MANAGEMENT SCIENCE</b:JournalName>
    <b:BIBTEX_Abstract>In this paper, we develop a stylized partially observed Markov decision process (POMDP) framework to study a dynamic pricing problem faced by sellers of fashion-like goods. We consider a retailer that plans to sell a given stock of items during a finite sales season. The objective of the retailer is to dynamically price the product in a way that maximizes expected revenues. Our model brings together various types of uncertainties about the demand, some of which are resolvable through sales observations. We develop a rigorous upper bound for the seller's optimal dynamic decision problem and use it to propose an active-learning heuristic pricing policy. We conduct a numerical study to test the performance of four different heuristic dynamic pricing policies in order to gain insight into several important managerial questions that arise in the context of revenue management.</b:BIBTEX_Abstract>
    <b:RefOrder>39</b:RefOrder>
  </b:Source>
  <b:Source>
    <b:SourceType>JournalArticle</b:SourceType>
    <b:Tag>Araman2009</b:Tag>
    <b:Title>{Dynamic Pricing for Nonperishable Products with Demand Learning}</b:Title>
    <b:Year>2009</b:Year>
    <b:Author>
      <b:Author>
        <b:NameList>
          <b:Person>
            <b:Last>Araman</b:Last>
            <b:Middle>F.</b:Middle>
            <b:First>Victor</b:First>
          </b:Person>
          <b:Person>
            <b:Last>Caldentey</b:Last>
            <b:First>Rene</b:First>
          </b:Person>
        </b:NameList>
      </b:Author>
    </b:Author>
    <b:Pages>1169-1188</b:Pages>
    <b:Volume>57</b:Volume>
    <b:JournalName>OPERATIONS RESEARCH</b:JournalName>
    <b:BIBTEX_Abstract>A retailer is endowed with a finite inventory of a nonperishable product. Demand for this product is driven by a price-sensitive Poisson process that depends on an unknown parameter that is a proxy for the market size. The retailer has a prior belief on the value of this parameter that he updates as time and available information (prices and sales) evolve. The retailer's objective is to maximize the discounted long-term average profits of his operation using dynamic pricing policies. We consider two cases. In the first case, the retailer is constrained to sell the entire initial stock of the nonperishable product before a different assortment is considered. In the second case, the retailer is able to stop selling the nonperishable product at any time and switch to a different menu of products. For both cases, we formulate the retailer's problem as a (Poisson) intensity control problem and derive structural properties of an optimal solution, and suggest a simple and efficient approximated solution. We use numerical computations, together with asymptotic analysis, to evaluate the performance of our proposed policy.</b:BIBTEX_Abstract>
    <b:RefOrder>40</b:RefOrder>
  </b:Source>
  <b:Source>
    <b:SourceType>JournalArticle</b:SourceType>
    <b:Tag>Ahn2007</b:Tag>
    <b:Title>{Pricing and Manufacturing Decisions When Demand Is a Function of Prices in Multiple Periods}</b:Title>
    <b:Year>2007</b:Year>
    <b:Author>
      <b:Author>
        <b:NameList>
          <b:Person>
            <b:Last>Ahn</b:Last>
            <b:First>Hyun-soo</b:First>
          </b:Person>
          <b:Person>
            <b:Last>Gumus</b:Last>
            <b:First>Mehmet</b:First>
          </b:Person>
          <b:Person>
            <b:Last>Kaminsky</b:Last>
            <b:First>Philip</b:First>
          </b:Person>
        </b:NameList>
      </b:Author>
    </b:Author>
    <b:Pages>1039-1057</b:Pages>
    <b:Volume>55</b:Volume>
    <b:JournalName>OPERATIONS RESEARCH</b:JournalName>
    <b:BIBTEX_Abstract>In most deterministic manufacturing decision models, demand is either known or induced by pricing decisions in the period that the demand is experienced. However, in more realistic market scenarios consumers make purchase decisions with respect to price, not only in the current period, but also in past and future periods. We model a joint manufacturing/pricing decision problem, accounting for that portion of demand realized in each period that is induced by the interaction of pricing decisions in the current period and in previous periods. We formulate a mathematical programming model and develop solution techniques. We identify structural properties of our models and develop closed-form solutions and effective heuristics for various special cases of our models. Finally, we conduct extensive computational experiments to quantify the effectiveness of our heuristics and to develop managerial insights.</b:BIBTEX_Abstract>
    <b:RefOrder>41</b:RefOrder>
  </b:Source>
</b:Sources>
</file>

<file path=customXml/itemProps1.xml><?xml version="1.0" encoding="utf-8"?>
<ds:datastoreItem xmlns:ds="http://schemas.openxmlformats.org/officeDocument/2006/customXml" ds:itemID="{76E94130-E669-4A6A-BC2E-34AE3CFAD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18</Pages>
  <Words>912</Words>
  <Characters>5203</Characters>
  <Application>Microsoft Office Word</Application>
  <DocSecurity>0</DocSecurity>
  <Lines>43</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Volker Ruff</dc:creator>
  <cp:lastModifiedBy>David Topchishvili</cp:lastModifiedBy>
  <cp:revision>15</cp:revision>
  <cp:lastPrinted>2014-07-18T12:13:00Z</cp:lastPrinted>
  <dcterms:created xsi:type="dcterms:W3CDTF">2021-07-20T18:32:00Z</dcterms:created>
  <dcterms:modified xsi:type="dcterms:W3CDTF">2021-07-20T18:36:00Z</dcterms:modified>
</cp:coreProperties>
</file>