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CAD0C" w14:textId="77777777" w:rsidR="006354EE" w:rsidRPr="00F36F37" w:rsidRDefault="00502B65" w:rsidP="006354EE">
      <w:pPr>
        <w:spacing w:after="120"/>
        <w:rPr>
          <w:rFonts w:cs="Arial"/>
          <w:szCs w:val="22"/>
          <w:lang w:val="en-US"/>
        </w:rPr>
      </w:pPr>
      <w:r w:rsidRPr="00F36F37">
        <w:rPr>
          <w:rFonts w:cs="Arial"/>
          <w:szCs w:val="22"/>
          <w:lang w:val="en-US"/>
        </w:rPr>
        <w:t>Chair of</w:t>
      </w:r>
      <w:r w:rsidR="006354EE" w:rsidRPr="00F36F37">
        <w:rPr>
          <w:rFonts w:cs="Arial"/>
          <w:szCs w:val="22"/>
          <w:lang w:val="en-US"/>
        </w:rPr>
        <w:t xml:space="preserve"> Service Operations Management</w:t>
      </w:r>
    </w:p>
    <w:p w14:paraId="63776B44" w14:textId="77777777" w:rsidR="006354EE" w:rsidRPr="00F36F37" w:rsidRDefault="006354EE" w:rsidP="006354EE">
      <w:pPr>
        <w:spacing w:after="120"/>
        <w:rPr>
          <w:rFonts w:cs="Arial"/>
          <w:szCs w:val="22"/>
          <w:lang w:val="en-US"/>
        </w:rPr>
      </w:pPr>
      <w:r w:rsidRPr="00F36F37">
        <w:rPr>
          <w:rFonts w:cs="Arial"/>
          <w:szCs w:val="22"/>
          <w:lang w:val="en-US"/>
        </w:rPr>
        <w:t>Prof. Dr. Cornelia Schön</w:t>
      </w:r>
    </w:p>
    <w:p w14:paraId="775AFB99" w14:textId="77777777" w:rsidR="006354EE" w:rsidRPr="00F36F37" w:rsidRDefault="00502B65" w:rsidP="006354EE">
      <w:pPr>
        <w:spacing w:after="120"/>
        <w:rPr>
          <w:rFonts w:cs="Arial"/>
          <w:szCs w:val="22"/>
          <w:lang w:val="en-US"/>
        </w:rPr>
      </w:pPr>
      <w:r w:rsidRPr="00F36F37">
        <w:rPr>
          <w:rFonts w:cs="Arial"/>
          <w:szCs w:val="22"/>
          <w:lang w:val="en-US"/>
        </w:rPr>
        <w:t>Supervisor</w:t>
      </w:r>
      <w:r w:rsidR="006354EE" w:rsidRPr="00F36F37">
        <w:rPr>
          <w:rFonts w:cs="Arial"/>
          <w:szCs w:val="22"/>
          <w:lang w:val="en-US"/>
        </w:rPr>
        <w:t xml:space="preserve">: </w:t>
      </w:r>
      <w:r w:rsidR="00BE35D4" w:rsidRPr="00F36F37">
        <w:rPr>
          <w:rFonts w:cs="Arial"/>
          <w:i/>
          <w:color w:val="FF0000"/>
          <w:szCs w:val="22"/>
          <w:lang w:val="en-US"/>
        </w:rPr>
        <w:t>Tit</w:t>
      </w:r>
      <w:r w:rsidR="006354EE" w:rsidRPr="00F36F37">
        <w:rPr>
          <w:rFonts w:cs="Arial"/>
          <w:i/>
          <w:color w:val="FF0000"/>
          <w:szCs w:val="22"/>
          <w:lang w:val="en-US"/>
        </w:rPr>
        <w:t xml:space="preserve">el </w:t>
      </w:r>
      <w:r w:rsidRPr="00F36F37">
        <w:rPr>
          <w:rFonts w:cs="Arial"/>
          <w:i/>
          <w:color w:val="FF0000"/>
          <w:szCs w:val="22"/>
          <w:lang w:val="en-US"/>
        </w:rPr>
        <w:t>prename</w:t>
      </w:r>
      <w:r w:rsidR="006354EE" w:rsidRPr="00F36F37">
        <w:rPr>
          <w:rFonts w:cs="Arial"/>
          <w:i/>
          <w:color w:val="FF0000"/>
          <w:szCs w:val="22"/>
          <w:lang w:val="en-US"/>
        </w:rPr>
        <w:t xml:space="preserve"> </w:t>
      </w:r>
      <w:r w:rsidRPr="00F36F37">
        <w:rPr>
          <w:rFonts w:cs="Arial"/>
          <w:i/>
          <w:color w:val="FF0000"/>
          <w:szCs w:val="22"/>
          <w:lang w:val="en-US"/>
        </w:rPr>
        <w:t>surname</w:t>
      </w:r>
    </w:p>
    <w:p w14:paraId="78730BFF" w14:textId="77777777" w:rsidR="006354EE" w:rsidRPr="00F36F37" w:rsidRDefault="006354EE" w:rsidP="006354EE">
      <w:pPr>
        <w:rPr>
          <w:rFonts w:cs="Arial"/>
          <w:lang w:val="en-US"/>
        </w:rPr>
      </w:pPr>
    </w:p>
    <w:p w14:paraId="70A039BC" w14:textId="77777777" w:rsidR="006354EE" w:rsidRPr="00F36F37" w:rsidRDefault="006354EE" w:rsidP="006354EE">
      <w:pPr>
        <w:rPr>
          <w:rFonts w:cs="Arial"/>
          <w:lang w:val="en-US"/>
        </w:rPr>
      </w:pPr>
    </w:p>
    <w:p w14:paraId="4DD3C420" w14:textId="77777777" w:rsidR="006354EE" w:rsidRPr="00F36F37" w:rsidRDefault="0040467E" w:rsidP="0040467E">
      <w:pPr>
        <w:jc w:val="center"/>
        <w:rPr>
          <w:rFonts w:cs="Arial"/>
          <w:lang w:val="en-US"/>
        </w:rPr>
      </w:pPr>
      <w:r>
        <w:rPr>
          <w:noProof/>
          <w:lang w:eastAsia="de-DE"/>
        </w:rPr>
        <w:drawing>
          <wp:inline distT="0" distB="0" distL="0" distR="0" wp14:anchorId="2B3B480A" wp14:editId="1C47806D">
            <wp:extent cx="5395595" cy="2274229"/>
            <wp:effectExtent l="0" t="0" r="0" b="0"/>
            <wp:docPr id="1" name="Grafik 1" descr="C:\Users\L Oberle\AppData\Local\Microsoft\Windows\INetCache\Content.Word\04_Logo_Fakultaet_BWL_EN_Schwa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 Oberle\AppData\Local\Microsoft\Windows\INetCache\Content.Word\04_Logo_Fakultaet_BWL_EN_Schwar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5595" cy="2274229"/>
                    </a:xfrm>
                    <a:prstGeom prst="rect">
                      <a:avLst/>
                    </a:prstGeom>
                    <a:noFill/>
                    <a:ln>
                      <a:noFill/>
                    </a:ln>
                  </pic:spPr>
                </pic:pic>
              </a:graphicData>
            </a:graphic>
          </wp:inline>
        </w:drawing>
      </w:r>
    </w:p>
    <w:p w14:paraId="5017EFF1" w14:textId="77777777" w:rsidR="006354EE" w:rsidRPr="00F36F37" w:rsidRDefault="006354EE" w:rsidP="006354EE">
      <w:pPr>
        <w:rPr>
          <w:rFonts w:cs="Arial"/>
          <w:lang w:val="en-US"/>
        </w:rPr>
      </w:pPr>
    </w:p>
    <w:p w14:paraId="415CD51B" w14:textId="77777777" w:rsidR="006354EE" w:rsidRPr="003847B2" w:rsidRDefault="006354EE" w:rsidP="006354EE">
      <w:pPr>
        <w:jc w:val="center"/>
        <w:rPr>
          <w:rFonts w:cs="Arial"/>
          <w:color w:val="000000" w:themeColor="text1"/>
          <w:sz w:val="32"/>
          <w:szCs w:val="32"/>
          <w:lang w:val="en-US"/>
        </w:rPr>
      </w:pPr>
      <w:r w:rsidRPr="003847B2">
        <w:rPr>
          <w:rFonts w:cs="Arial"/>
          <w:color w:val="000000" w:themeColor="text1"/>
          <w:sz w:val="32"/>
          <w:szCs w:val="32"/>
          <w:lang w:val="en-US"/>
        </w:rPr>
        <w:t>Master</w:t>
      </w:r>
      <w:r w:rsidR="00502B65" w:rsidRPr="003847B2">
        <w:rPr>
          <w:rFonts w:cs="Arial"/>
          <w:color w:val="000000" w:themeColor="text1"/>
          <w:sz w:val="32"/>
          <w:szCs w:val="32"/>
          <w:lang w:val="en-US"/>
        </w:rPr>
        <w:t>-Thesis</w:t>
      </w:r>
    </w:p>
    <w:p w14:paraId="21683D82" w14:textId="77777777" w:rsidR="006354EE" w:rsidRPr="00F36F37" w:rsidRDefault="006354EE" w:rsidP="006354EE">
      <w:pPr>
        <w:rPr>
          <w:rFonts w:cs="Arial"/>
          <w:lang w:val="en-US"/>
        </w:rPr>
      </w:pPr>
    </w:p>
    <w:p w14:paraId="370C6FC1" w14:textId="77777777" w:rsidR="006354EE" w:rsidRPr="00AE32C5" w:rsidRDefault="006354EE" w:rsidP="00AE32C5">
      <w:pPr>
        <w:jc w:val="center"/>
        <w:rPr>
          <w:rFonts w:cs="Arial"/>
          <w:b/>
          <w:sz w:val="36"/>
          <w:szCs w:val="36"/>
          <w:lang w:val="en-US"/>
        </w:rPr>
      </w:pPr>
      <w:r w:rsidRPr="00F36F37">
        <w:rPr>
          <w:rFonts w:cs="Arial"/>
          <w:b/>
          <w:color w:val="FF0000"/>
          <w:sz w:val="36"/>
          <w:szCs w:val="36"/>
          <w:lang w:val="en-US"/>
        </w:rPr>
        <w:t>Tit</w:t>
      </w:r>
      <w:r w:rsidR="003847B2">
        <w:rPr>
          <w:rFonts w:cs="Arial"/>
          <w:b/>
          <w:color w:val="FF0000"/>
          <w:sz w:val="36"/>
          <w:szCs w:val="36"/>
          <w:lang w:val="en-US"/>
        </w:rPr>
        <w:t>le</w:t>
      </w:r>
    </w:p>
    <w:p w14:paraId="73281C8C" w14:textId="77777777" w:rsidR="006354EE" w:rsidRPr="00F36F37" w:rsidRDefault="006354EE" w:rsidP="006354EE">
      <w:pPr>
        <w:rPr>
          <w:rFonts w:cs="Arial"/>
          <w:lang w:val="en-US"/>
        </w:rPr>
      </w:pPr>
    </w:p>
    <w:p w14:paraId="64DC141A" w14:textId="77777777" w:rsidR="006354EE" w:rsidRDefault="006354EE" w:rsidP="006354EE">
      <w:pPr>
        <w:rPr>
          <w:rFonts w:cs="Arial"/>
          <w:lang w:val="en-US"/>
        </w:rPr>
      </w:pPr>
    </w:p>
    <w:p w14:paraId="69FC235A" w14:textId="77777777" w:rsidR="00DE60A1" w:rsidRDefault="00DE60A1" w:rsidP="006354EE">
      <w:pPr>
        <w:rPr>
          <w:rFonts w:cs="Arial"/>
          <w:lang w:val="en-US"/>
        </w:rPr>
      </w:pPr>
    </w:p>
    <w:p w14:paraId="08E521D8" w14:textId="77777777" w:rsidR="005D4EA0" w:rsidRPr="00F36F37" w:rsidRDefault="005D4EA0" w:rsidP="006354EE">
      <w:pPr>
        <w:rPr>
          <w:rFonts w:cs="Arial"/>
          <w:lang w:val="en-US"/>
        </w:rPr>
      </w:pPr>
    </w:p>
    <w:p w14:paraId="59500F65" w14:textId="77777777" w:rsidR="006354EE" w:rsidRDefault="006354EE" w:rsidP="00F36F37">
      <w:pPr>
        <w:rPr>
          <w:rFonts w:cs="Arial"/>
          <w:lang w:val="en-US"/>
        </w:rPr>
      </w:pPr>
    </w:p>
    <w:p w14:paraId="6F6B6ACF" w14:textId="77777777" w:rsidR="0040467E" w:rsidRDefault="0040467E" w:rsidP="00F36F37">
      <w:pPr>
        <w:rPr>
          <w:rFonts w:cs="Arial"/>
          <w:lang w:val="en-US"/>
        </w:rPr>
      </w:pPr>
    </w:p>
    <w:p w14:paraId="06ED6E3B" w14:textId="77777777" w:rsidR="00DE60A1" w:rsidRPr="00F36F37" w:rsidRDefault="00DE60A1" w:rsidP="00F36F37">
      <w:pPr>
        <w:rPr>
          <w:rFonts w:cs="Arial"/>
          <w:lang w:val="en-US"/>
        </w:rPr>
      </w:pPr>
    </w:p>
    <w:p w14:paraId="5DAA779E" w14:textId="77777777" w:rsidR="006354EE" w:rsidRPr="00F36F37" w:rsidRDefault="00502B65" w:rsidP="00F36F37">
      <w:pPr>
        <w:tabs>
          <w:tab w:val="left" w:pos="1985"/>
        </w:tabs>
        <w:spacing w:after="120"/>
        <w:rPr>
          <w:rFonts w:cs="Arial"/>
          <w:color w:val="FF0000"/>
          <w:szCs w:val="22"/>
          <w:lang w:val="en-US"/>
        </w:rPr>
      </w:pPr>
      <w:r w:rsidRPr="00F36F37">
        <w:rPr>
          <w:rFonts w:cs="Arial"/>
          <w:szCs w:val="22"/>
          <w:lang w:val="en-US"/>
        </w:rPr>
        <w:t>Candidate in the</w:t>
      </w:r>
      <w:r w:rsidR="006354EE" w:rsidRPr="00F36F37">
        <w:rPr>
          <w:rFonts w:cs="Arial"/>
          <w:szCs w:val="22"/>
          <w:lang w:val="en-US"/>
        </w:rPr>
        <w:t xml:space="preserve"> </w:t>
      </w:r>
      <w:r w:rsidR="007D0D7D">
        <w:rPr>
          <w:rFonts w:cs="Arial"/>
          <w:color w:val="FF0000"/>
          <w:szCs w:val="22"/>
          <w:lang w:val="en-US"/>
        </w:rPr>
        <w:t>”XXX</w:t>
      </w:r>
      <w:r w:rsidR="006354EE" w:rsidRPr="00F36F37">
        <w:rPr>
          <w:rFonts w:cs="Arial"/>
          <w:color w:val="FF0000"/>
          <w:szCs w:val="22"/>
          <w:lang w:val="en-US"/>
        </w:rPr>
        <w:t xml:space="preserve">“ </w:t>
      </w:r>
      <w:r w:rsidRPr="00F36F37">
        <w:rPr>
          <w:rFonts w:cs="Arial"/>
          <w:color w:val="FF0000"/>
          <w:szCs w:val="22"/>
          <w:lang w:val="en-US"/>
        </w:rPr>
        <w:t>program</w:t>
      </w:r>
    </w:p>
    <w:p w14:paraId="6FBBCC5A" w14:textId="77777777" w:rsidR="006354EE" w:rsidRPr="003847B2" w:rsidRDefault="00502B65" w:rsidP="00F36F37">
      <w:pPr>
        <w:tabs>
          <w:tab w:val="left" w:pos="1985"/>
        </w:tabs>
        <w:spacing w:after="120"/>
        <w:rPr>
          <w:rFonts w:cs="Arial"/>
          <w:i/>
          <w:szCs w:val="22"/>
          <w:lang w:val="pt-BR"/>
        </w:rPr>
      </w:pPr>
      <w:r w:rsidRPr="003847B2">
        <w:rPr>
          <w:rFonts w:cs="Arial"/>
          <w:i/>
          <w:color w:val="FF0000"/>
          <w:szCs w:val="22"/>
          <w:lang w:val="pt-BR"/>
        </w:rPr>
        <w:t>Prename sur</w:t>
      </w:r>
      <w:r w:rsidR="006354EE" w:rsidRPr="003847B2">
        <w:rPr>
          <w:rFonts w:cs="Arial"/>
          <w:i/>
          <w:color w:val="FF0000"/>
          <w:szCs w:val="22"/>
          <w:lang w:val="pt-BR"/>
        </w:rPr>
        <w:t>name</w:t>
      </w:r>
    </w:p>
    <w:p w14:paraId="129B7E60" w14:textId="77777777" w:rsidR="006354EE" w:rsidRPr="00F36F37" w:rsidRDefault="00F36F37" w:rsidP="00F36F37">
      <w:pPr>
        <w:tabs>
          <w:tab w:val="left" w:pos="993"/>
          <w:tab w:val="left" w:pos="1985"/>
        </w:tabs>
        <w:spacing w:after="120"/>
        <w:rPr>
          <w:rFonts w:cs="Arial"/>
          <w:szCs w:val="22"/>
          <w:lang w:val="pt-BR"/>
        </w:rPr>
      </w:pPr>
      <w:r>
        <w:rPr>
          <w:rFonts w:cs="Arial"/>
          <w:szCs w:val="22"/>
          <w:lang w:val="pt-BR"/>
        </w:rPr>
        <w:t xml:space="preserve">University </w:t>
      </w:r>
      <w:r w:rsidR="006354EE" w:rsidRPr="00F36F37">
        <w:rPr>
          <w:rFonts w:cs="Arial"/>
          <w:szCs w:val="22"/>
          <w:lang w:val="pt-BR"/>
        </w:rPr>
        <w:t xml:space="preserve">E-Mail </w:t>
      </w:r>
      <w:r w:rsidR="006354EE" w:rsidRPr="00F36F37">
        <w:rPr>
          <w:rFonts w:cs="Arial"/>
          <w:szCs w:val="22"/>
          <w:lang w:val="pt-BR"/>
        </w:rPr>
        <w:tab/>
      </w:r>
      <w:r w:rsidR="006354EE" w:rsidRPr="00F36F37">
        <w:rPr>
          <w:rFonts w:cs="Arial"/>
          <w:i/>
          <w:color w:val="FF0000"/>
          <w:szCs w:val="22"/>
          <w:lang w:val="pt-BR"/>
        </w:rPr>
        <w:t>XXXXXXXXX</w:t>
      </w:r>
    </w:p>
    <w:p w14:paraId="724BEF14" w14:textId="77777777" w:rsidR="006354EE" w:rsidRPr="00F36F37" w:rsidRDefault="006354EE" w:rsidP="00F36F37">
      <w:pPr>
        <w:tabs>
          <w:tab w:val="left" w:pos="993"/>
          <w:tab w:val="left" w:pos="1985"/>
        </w:tabs>
        <w:spacing w:after="120"/>
        <w:rPr>
          <w:rFonts w:cs="Arial"/>
          <w:szCs w:val="22"/>
          <w:lang w:val="en-US"/>
        </w:rPr>
      </w:pPr>
      <w:r w:rsidRPr="00F36F37">
        <w:rPr>
          <w:rFonts w:cs="Arial"/>
          <w:szCs w:val="22"/>
          <w:lang w:val="pt-BR"/>
        </w:rPr>
        <w:t xml:space="preserve">Matr. </w:t>
      </w:r>
      <w:r w:rsidR="00502B65" w:rsidRPr="00F36F37">
        <w:rPr>
          <w:rFonts w:cs="Arial"/>
          <w:szCs w:val="22"/>
          <w:lang w:val="pt-BR"/>
        </w:rPr>
        <w:t>No</w:t>
      </w:r>
      <w:r w:rsidRPr="00F36F37">
        <w:rPr>
          <w:rFonts w:cs="Arial"/>
          <w:szCs w:val="22"/>
          <w:lang w:val="pt-BR"/>
        </w:rPr>
        <w:t>.</w:t>
      </w:r>
      <w:r w:rsidRPr="00F36F37">
        <w:rPr>
          <w:rFonts w:cs="Arial"/>
          <w:szCs w:val="22"/>
          <w:lang w:val="pt-BR"/>
        </w:rPr>
        <w:tab/>
      </w:r>
      <w:r w:rsidR="00F36F37">
        <w:rPr>
          <w:rFonts w:cs="Arial"/>
          <w:szCs w:val="22"/>
          <w:lang w:val="pt-BR"/>
        </w:rPr>
        <w:tab/>
      </w:r>
      <w:r w:rsidRPr="00F36F37">
        <w:rPr>
          <w:rFonts w:cs="Arial"/>
          <w:i/>
          <w:color w:val="FF0000"/>
          <w:szCs w:val="22"/>
          <w:lang w:val="en-US"/>
        </w:rPr>
        <w:t>XXXXXXXXX</w:t>
      </w:r>
    </w:p>
    <w:p w14:paraId="661FDA09" w14:textId="77777777" w:rsidR="006354EE" w:rsidRDefault="006354EE" w:rsidP="006354EE">
      <w:pPr>
        <w:rPr>
          <w:rFonts w:cs="Arial"/>
          <w:szCs w:val="22"/>
          <w:lang w:val="en-US"/>
        </w:rPr>
      </w:pPr>
    </w:p>
    <w:p w14:paraId="6EFC6A33" w14:textId="77777777" w:rsidR="00F36F37" w:rsidRPr="00F36F37" w:rsidRDefault="00F36F37" w:rsidP="006354EE">
      <w:pPr>
        <w:rPr>
          <w:rFonts w:cs="Arial"/>
          <w:szCs w:val="22"/>
          <w:lang w:val="en-US"/>
        </w:rPr>
      </w:pPr>
    </w:p>
    <w:p w14:paraId="64832C0C" w14:textId="77777777" w:rsidR="00F36F37" w:rsidRPr="002F7670" w:rsidRDefault="00502B65" w:rsidP="002F7670">
      <w:pPr>
        <w:jc w:val="right"/>
        <w:rPr>
          <w:rFonts w:cs="Arial"/>
          <w:i/>
          <w:szCs w:val="22"/>
          <w:lang w:val="en-US"/>
        </w:rPr>
      </w:pPr>
      <w:r w:rsidRPr="00F36F37">
        <w:rPr>
          <w:rFonts w:cs="Arial"/>
          <w:i/>
          <w:color w:val="FF0000"/>
          <w:szCs w:val="22"/>
          <w:lang w:val="en-US"/>
        </w:rPr>
        <w:t>Place</w:t>
      </w:r>
      <w:r w:rsidR="006354EE" w:rsidRPr="00F36F37">
        <w:rPr>
          <w:rFonts w:cs="Arial"/>
          <w:i/>
          <w:color w:val="FF0000"/>
          <w:szCs w:val="22"/>
          <w:lang w:val="en-US"/>
        </w:rPr>
        <w:t xml:space="preserve">, </w:t>
      </w:r>
      <w:r w:rsidRPr="00F36F37">
        <w:rPr>
          <w:rFonts w:cs="Arial"/>
          <w:i/>
          <w:color w:val="FF0000"/>
          <w:szCs w:val="22"/>
          <w:lang w:val="en-US"/>
        </w:rPr>
        <w:t>handover date</w:t>
      </w:r>
      <w:bookmarkStart w:id="0" w:name="_Toc392773849"/>
      <w:bookmarkStart w:id="1" w:name="_Toc392774400"/>
      <w:bookmarkStart w:id="2" w:name="_Toc393453756"/>
      <w:bookmarkStart w:id="3" w:name="_Toc393456027"/>
      <w:r w:rsidR="00F36F37">
        <w:rPr>
          <w:rFonts w:cs="Arial"/>
          <w:lang w:val="en-US"/>
        </w:rPr>
        <w:br w:type="page"/>
      </w:r>
    </w:p>
    <w:p w14:paraId="173DBC93" w14:textId="77777777" w:rsidR="00387BD9" w:rsidRPr="00387BD9" w:rsidRDefault="00D84796" w:rsidP="00387BD9">
      <w:pPr>
        <w:pStyle w:val="Heading1"/>
        <w:numPr>
          <w:ilvl w:val="0"/>
          <w:numId w:val="0"/>
        </w:numPr>
        <w:ind w:left="432" w:hanging="432"/>
        <w:rPr>
          <w:rFonts w:ascii="Arial" w:hAnsi="Arial" w:cs="Arial"/>
          <w:lang w:val="en-US"/>
        </w:rPr>
      </w:pPr>
      <w:r w:rsidRPr="00F36F37">
        <w:rPr>
          <w:rFonts w:ascii="Arial" w:hAnsi="Arial" w:cs="Arial"/>
          <w:lang w:val="en-US"/>
        </w:rPr>
        <w:lastRenderedPageBreak/>
        <w:t>Abstract</w:t>
      </w:r>
      <w:bookmarkEnd w:id="0"/>
      <w:bookmarkEnd w:id="1"/>
      <w:bookmarkEnd w:id="2"/>
      <w:bookmarkEnd w:id="3"/>
    </w:p>
    <w:p w14:paraId="367822AD" w14:textId="77777777" w:rsidR="00D84796" w:rsidRPr="00F36F37" w:rsidRDefault="00D84796" w:rsidP="002219B5">
      <w:pPr>
        <w:rPr>
          <w:rFonts w:cs="Arial"/>
          <w:lang w:val="en-US"/>
        </w:rPr>
      </w:pPr>
    </w:p>
    <w:p w14:paraId="6E8DA716" w14:textId="3FE9FC9C" w:rsidR="00AE74D4" w:rsidRDefault="00AE74D4" w:rsidP="002219B5">
      <w:pPr>
        <w:rPr>
          <w:rFonts w:cs="Arial"/>
          <w:noProof/>
          <w:lang w:val="en-US"/>
        </w:rPr>
      </w:pPr>
      <w:r>
        <w:rPr>
          <w:rFonts w:cs="Arial"/>
          <w:noProof/>
          <w:lang w:val="en-US"/>
        </w:rPr>
        <w:t>Lorem ipsum dolor sit amet, consectetuer adipiscing elit. Maecenas porttitor congue massa. Fusce posuere, magna sed pulvinar ultricies, purus lectus malesuada libero, sit amet commodo magna eros quis urna. Nunc viverra imperdiet enim. Fusce est. Vivamus a tellus.</w:t>
      </w:r>
    </w:p>
    <w:p w14:paraId="2E78DED1" w14:textId="09E56199" w:rsidR="00AE74D4" w:rsidRDefault="00AE74D4" w:rsidP="002219B5">
      <w:pPr>
        <w:rPr>
          <w:rFonts w:cs="Arial"/>
          <w:noProof/>
          <w:lang w:val="en-US"/>
        </w:rPr>
      </w:pPr>
      <w:r>
        <w:rPr>
          <w:rFonts w:cs="Arial"/>
          <w:noProof/>
          <w:lang w:val="en-US"/>
        </w:rPr>
        <w:t>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w:t>
      </w:r>
    </w:p>
    <w:p w14:paraId="350A294B" w14:textId="77777777" w:rsidR="00AE74D4" w:rsidRDefault="00AE74D4" w:rsidP="002219B5">
      <w:pPr>
        <w:rPr>
          <w:rFonts w:cs="Arial"/>
          <w:noProof/>
          <w:lang w:val="en-US"/>
        </w:rPr>
      </w:pPr>
      <w:r>
        <w:rPr>
          <w:rFonts w:cs="Arial"/>
          <w:noProof/>
          <w:lang w:val="en-US"/>
        </w:rPr>
        <w:t>Donec blandit feugiat ligula. Donec hendrerit, felis et imperdiet euismod, purus ipsum pretium metus, in lacinia nulla nisl eget sapien. Donec ut est in lectus consequat consequat.</w:t>
      </w:r>
    </w:p>
    <w:p w14:paraId="5E058156" w14:textId="5DFD2ECF" w:rsidR="00D84796" w:rsidRDefault="00AE74D4" w:rsidP="002219B5">
      <w:pPr>
        <w:rPr>
          <w:rFonts w:cs="Arial"/>
          <w:lang w:val="en-US"/>
        </w:rPr>
      </w:pPr>
      <w:r>
        <w:rPr>
          <w:rFonts w:cs="Arial"/>
          <w:noProof/>
          <w:lang w:val="en-US"/>
        </w:rPr>
        <w:t>Etiam eget dui. Aliquam erat volutpat. Sed at lorem in nunc porta tristique.</w:t>
      </w:r>
    </w:p>
    <w:p w14:paraId="3FADB49D" w14:textId="77777777" w:rsidR="00AE74D4" w:rsidRDefault="00AE74D4" w:rsidP="002219B5">
      <w:pPr>
        <w:rPr>
          <w:rFonts w:cs="Arial"/>
          <w:lang w:val="en-US"/>
        </w:rPr>
      </w:pPr>
    </w:p>
    <w:p w14:paraId="45EEEC81" w14:textId="77777777" w:rsidR="00AE74D4" w:rsidRDefault="00AE74D4" w:rsidP="002219B5">
      <w:pPr>
        <w:rPr>
          <w:rFonts w:cs="Arial"/>
          <w:lang w:val="en-US"/>
        </w:rPr>
      </w:pPr>
    </w:p>
    <w:p w14:paraId="39D7276E" w14:textId="6474559E" w:rsidR="00AE74D4" w:rsidRPr="00F36F37" w:rsidRDefault="00AE74D4" w:rsidP="002219B5">
      <w:pPr>
        <w:rPr>
          <w:rFonts w:cs="Arial"/>
          <w:lang w:val="en-US"/>
        </w:rPr>
        <w:sectPr w:rsidR="00AE74D4" w:rsidRPr="00F36F37" w:rsidSect="00AE32C5">
          <w:headerReference w:type="even" r:id="rId9"/>
          <w:headerReference w:type="default" r:id="rId10"/>
          <w:footerReference w:type="even" r:id="rId11"/>
          <w:footerReference w:type="default" r:id="rId12"/>
          <w:headerReference w:type="first" r:id="rId13"/>
          <w:footerReference w:type="first" r:id="rId14"/>
          <w:pgSz w:w="11900" w:h="16840"/>
          <w:pgMar w:top="1418" w:right="1418" w:bottom="1134" w:left="1985" w:header="709" w:footer="709" w:gutter="0"/>
          <w:pgNumType w:fmt="upperRoman" w:start="1"/>
          <w:cols w:space="708"/>
          <w:titlePg/>
        </w:sectPr>
      </w:pPr>
    </w:p>
    <w:sdt>
      <w:sdtPr>
        <w:rPr>
          <w:rFonts w:ascii="Arial" w:eastAsiaTheme="minorHAnsi" w:hAnsi="Arial" w:cs="Arial"/>
          <w:b w:val="0"/>
          <w:bCs w:val="0"/>
          <w:sz w:val="24"/>
          <w:szCs w:val="24"/>
          <w:lang w:eastAsia="en-US"/>
        </w:rPr>
        <w:id w:val="16879569"/>
        <w:docPartObj>
          <w:docPartGallery w:val="Table of Contents"/>
          <w:docPartUnique/>
        </w:docPartObj>
      </w:sdtPr>
      <w:sdtEndPr>
        <w:rPr>
          <w:b/>
          <w:sz w:val="22"/>
        </w:rPr>
      </w:sdtEndPr>
      <w:sdtContent>
        <w:p w14:paraId="0E1085F9" w14:textId="77777777" w:rsidR="00497AAC" w:rsidRPr="00F36F37" w:rsidRDefault="00502B65" w:rsidP="00187F53">
          <w:pPr>
            <w:pStyle w:val="TOCHeading"/>
            <w:numPr>
              <w:ilvl w:val="0"/>
              <w:numId w:val="0"/>
            </w:numPr>
            <w:spacing w:line="360" w:lineRule="auto"/>
            <w:rPr>
              <w:rFonts w:ascii="Arial" w:hAnsi="Arial" w:cs="Arial"/>
              <w:sz w:val="24"/>
              <w:lang w:val="en-US"/>
            </w:rPr>
          </w:pPr>
          <w:r w:rsidRPr="00F36F37">
            <w:rPr>
              <w:rFonts w:ascii="Arial" w:hAnsi="Arial" w:cs="Arial"/>
              <w:lang w:val="en-US"/>
            </w:rPr>
            <w:t>Table of Contents</w:t>
          </w:r>
        </w:p>
        <w:p w14:paraId="2AF06139" w14:textId="77777777" w:rsidR="0084675D" w:rsidRPr="00F36F37" w:rsidRDefault="008A284D">
          <w:pPr>
            <w:pStyle w:val="TOC1"/>
            <w:tabs>
              <w:tab w:val="right" w:leader="dot" w:pos="9060"/>
            </w:tabs>
            <w:rPr>
              <w:rFonts w:asciiTheme="minorHAnsi" w:eastAsiaTheme="minorEastAsia" w:hAnsiTheme="minorHAnsi"/>
              <w:b w:val="0"/>
              <w:noProof/>
              <w:szCs w:val="22"/>
              <w:lang w:val="en-US" w:eastAsia="de-DE"/>
            </w:rPr>
          </w:pPr>
          <w:r w:rsidRPr="003B2A8A">
            <w:rPr>
              <w:rFonts w:ascii="Arial" w:hAnsi="Arial" w:cs="Arial"/>
              <w:b w:val="0"/>
              <w:szCs w:val="22"/>
            </w:rPr>
            <w:fldChar w:fldCharType="begin"/>
          </w:r>
          <w:r w:rsidR="00996763" w:rsidRPr="00F36F37">
            <w:rPr>
              <w:rFonts w:ascii="Arial" w:hAnsi="Arial" w:cs="Arial"/>
              <w:b w:val="0"/>
              <w:szCs w:val="22"/>
              <w:lang w:val="en-US"/>
            </w:rPr>
            <w:instrText xml:space="preserve"> TOC \o "1-4" </w:instrText>
          </w:r>
          <w:r w:rsidRPr="003B2A8A">
            <w:rPr>
              <w:rFonts w:ascii="Arial" w:hAnsi="Arial" w:cs="Arial"/>
              <w:b w:val="0"/>
              <w:szCs w:val="22"/>
            </w:rPr>
            <w:fldChar w:fldCharType="separate"/>
          </w:r>
          <w:r w:rsidR="0084675D" w:rsidRPr="00F36F37">
            <w:rPr>
              <w:rFonts w:ascii="Arial" w:hAnsi="Arial" w:cs="Arial"/>
              <w:noProof/>
              <w:lang w:val="en-US"/>
            </w:rPr>
            <w:t>List of Figures</w:t>
          </w:r>
          <w:r w:rsidR="0084675D" w:rsidRPr="00F36F37">
            <w:rPr>
              <w:noProof/>
              <w:lang w:val="en-US"/>
            </w:rPr>
            <w:tab/>
          </w:r>
          <w:r w:rsidR="0084675D">
            <w:rPr>
              <w:noProof/>
            </w:rPr>
            <w:fldChar w:fldCharType="begin"/>
          </w:r>
          <w:r w:rsidR="0084675D" w:rsidRPr="00F36F37">
            <w:rPr>
              <w:noProof/>
              <w:lang w:val="en-US"/>
            </w:rPr>
            <w:instrText xml:space="preserve"> PAGEREF _Toc393456028 \h </w:instrText>
          </w:r>
          <w:r w:rsidR="0084675D">
            <w:rPr>
              <w:noProof/>
            </w:rPr>
          </w:r>
          <w:r w:rsidR="0084675D">
            <w:rPr>
              <w:noProof/>
            </w:rPr>
            <w:fldChar w:fldCharType="separate"/>
          </w:r>
          <w:r w:rsidR="00B35E76" w:rsidRPr="00F36F37">
            <w:rPr>
              <w:noProof/>
              <w:lang w:val="en-US"/>
            </w:rPr>
            <w:t>IV</w:t>
          </w:r>
          <w:r w:rsidR="0084675D">
            <w:rPr>
              <w:noProof/>
            </w:rPr>
            <w:fldChar w:fldCharType="end"/>
          </w:r>
        </w:p>
        <w:p w14:paraId="62CE9149" w14:textId="77777777" w:rsidR="0084675D" w:rsidRPr="00F36F37" w:rsidRDefault="0084675D">
          <w:pPr>
            <w:pStyle w:val="TOC1"/>
            <w:tabs>
              <w:tab w:val="right" w:leader="dot" w:pos="9060"/>
            </w:tabs>
            <w:rPr>
              <w:rFonts w:asciiTheme="minorHAnsi" w:eastAsiaTheme="minorEastAsia" w:hAnsiTheme="minorHAnsi"/>
              <w:b w:val="0"/>
              <w:noProof/>
              <w:szCs w:val="22"/>
              <w:lang w:val="en-US" w:eastAsia="de-DE"/>
            </w:rPr>
          </w:pPr>
          <w:r w:rsidRPr="00F36F37">
            <w:rPr>
              <w:rFonts w:ascii="Arial" w:hAnsi="Arial" w:cs="Arial"/>
              <w:noProof/>
              <w:lang w:val="en-US"/>
            </w:rPr>
            <w:t>List of Tables</w:t>
          </w:r>
          <w:r w:rsidRPr="00F36F37">
            <w:rPr>
              <w:noProof/>
              <w:lang w:val="en-US"/>
            </w:rPr>
            <w:tab/>
          </w:r>
          <w:r>
            <w:rPr>
              <w:noProof/>
            </w:rPr>
            <w:fldChar w:fldCharType="begin"/>
          </w:r>
          <w:r w:rsidRPr="00F36F37">
            <w:rPr>
              <w:noProof/>
              <w:lang w:val="en-US"/>
            </w:rPr>
            <w:instrText xml:space="preserve"> PAGEREF _Toc393456029 \h </w:instrText>
          </w:r>
          <w:r>
            <w:rPr>
              <w:noProof/>
            </w:rPr>
          </w:r>
          <w:r>
            <w:rPr>
              <w:noProof/>
            </w:rPr>
            <w:fldChar w:fldCharType="separate"/>
          </w:r>
          <w:r w:rsidR="00B35E76" w:rsidRPr="00F36F37">
            <w:rPr>
              <w:noProof/>
              <w:lang w:val="en-US"/>
            </w:rPr>
            <w:t>V</w:t>
          </w:r>
          <w:r>
            <w:rPr>
              <w:noProof/>
            </w:rPr>
            <w:fldChar w:fldCharType="end"/>
          </w:r>
        </w:p>
        <w:p w14:paraId="29A88599" w14:textId="77777777" w:rsidR="0084675D" w:rsidRPr="00F36F37" w:rsidRDefault="0084675D">
          <w:pPr>
            <w:pStyle w:val="TOC1"/>
            <w:tabs>
              <w:tab w:val="right" w:leader="dot" w:pos="9060"/>
            </w:tabs>
            <w:rPr>
              <w:rFonts w:asciiTheme="minorHAnsi" w:eastAsiaTheme="minorEastAsia" w:hAnsiTheme="minorHAnsi"/>
              <w:b w:val="0"/>
              <w:noProof/>
              <w:szCs w:val="22"/>
              <w:lang w:val="en-US" w:eastAsia="de-DE"/>
            </w:rPr>
          </w:pPr>
          <w:r w:rsidRPr="00F36F37">
            <w:rPr>
              <w:rFonts w:ascii="Arial" w:hAnsi="Arial" w:cs="Arial"/>
              <w:noProof/>
              <w:lang w:val="en-US"/>
            </w:rPr>
            <w:t>List of Abreviations</w:t>
          </w:r>
          <w:r w:rsidRPr="00F36F37">
            <w:rPr>
              <w:noProof/>
              <w:lang w:val="en-US"/>
            </w:rPr>
            <w:tab/>
          </w:r>
          <w:r>
            <w:rPr>
              <w:noProof/>
            </w:rPr>
            <w:fldChar w:fldCharType="begin"/>
          </w:r>
          <w:r w:rsidRPr="00F36F37">
            <w:rPr>
              <w:noProof/>
              <w:lang w:val="en-US"/>
            </w:rPr>
            <w:instrText xml:space="preserve"> PAGEREF _Toc393456030 \h </w:instrText>
          </w:r>
          <w:r>
            <w:rPr>
              <w:noProof/>
            </w:rPr>
          </w:r>
          <w:r>
            <w:rPr>
              <w:noProof/>
            </w:rPr>
            <w:fldChar w:fldCharType="separate"/>
          </w:r>
          <w:r w:rsidR="00B35E76" w:rsidRPr="00F36F37">
            <w:rPr>
              <w:noProof/>
              <w:lang w:val="en-US"/>
            </w:rPr>
            <w:t>VI</w:t>
          </w:r>
          <w:r>
            <w:rPr>
              <w:noProof/>
            </w:rPr>
            <w:fldChar w:fldCharType="end"/>
          </w:r>
        </w:p>
        <w:p w14:paraId="4119FD86" w14:textId="77777777" w:rsidR="0084675D" w:rsidRPr="00F36F37" w:rsidRDefault="0084675D">
          <w:pPr>
            <w:pStyle w:val="TOC1"/>
            <w:tabs>
              <w:tab w:val="right" w:leader="dot" w:pos="9060"/>
            </w:tabs>
            <w:rPr>
              <w:rFonts w:asciiTheme="minorHAnsi" w:eastAsiaTheme="minorEastAsia" w:hAnsiTheme="minorHAnsi"/>
              <w:b w:val="0"/>
              <w:noProof/>
              <w:szCs w:val="22"/>
              <w:lang w:val="en-US" w:eastAsia="de-DE"/>
            </w:rPr>
          </w:pPr>
          <w:r w:rsidRPr="00F36F37">
            <w:rPr>
              <w:rFonts w:ascii="Arial" w:hAnsi="Arial" w:cs="Arial"/>
              <w:noProof/>
              <w:lang w:val="en-US"/>
            </w:rPr>
            <w:t>List of Symbols</w:t>
          </w:r>
          <w:r w:rsidRPr="00F36F37">
            <w:rPr>
              <w:noProof/>
              <w:lang w:val="en-US"/>
            </w:rPr>
            <w:tab/>
          </w:r>
          <w:r>
            <w:rPr>
              <w:noProof/>
            </w:rPr>
            <w:fldChar w:fldCharType="begin"/>
          </w:r>
          <w:r w:rsidRPr="00F36F37">
            <w:rPr>
              <w:noProof/>
              <w:lang w:val="en-US"/>
            </w:rPr>
            <w:instrText xml:space="preserve"> PAGEREF _Toc393456031 \h </w:instrText>
          </w:r>
          <w:r>
            <w:rPr>
              <w:noProof/>
            </w:rPr>
          </w:r>
          <w:r>
            <w:rPr>
              <w:noProof/>
            </w:rPr>
            <w:fldChar w:fldCharType="separate"/>
          </w:r>
          <w:r w:rsidR="00B35E76" w:rsidRPr="00F36F37">
            <w:rPr>
              <w:noProof/>
              <w:lang w:val="en-US"/>
            </w:rPr>
            <w:t>VII</w:t>
          </w:r>
          <w:r>
            <w:rPr>
              <w:noProof/>
            </w:rPr>
            <w:fldChar w:fldCharType="end"/>
          </w:r>
        </w:p>
        <w:p w14:paraId="1D1FC756" w14:textId="77777777" w:rsidR="0084675D" w:rsidRPr="00F36F37" w:rsidRDefault="0084675D">
          <w:pPr>
            <w:pStyle w:val="TOC1"/>
            <w:tabs>
              <w:tab w:val="left" w:pos="480"/>
              <w:tab w:val="right" w:leader="dot" w:pos="9060"/>
            </w:tabs>
            <w:rPr>
              <w:rFonts w:asciiTheme="minorHAnsi" w:eastAsiaTheme="minorEastAsia" w:hAnsiTheme="minorHAnsi"/>
              <w:b w:val="0"/>
              <w:noProof/>
              <w:szCs w:val="22"/>
              <w:lang w:val="en-US" w:eastAsia="de-DE"/>
            </w:rPr>
          </w:pPr>
          <w:r w:rsidRPr="00F36F37">
            <w:rPr>
              <w:rFonts w:ascii="Arial" w:eastAsia="Times New Roman" w:hAnsi="Arial" w:cs="Arial"/>
              <w:noProof/>
              <w:lang w:val="en-US" w:eastAsia="de-DE"/>
            </w:rPr>
            <w:t xml:space="preserve">1 </w:t>
          </w:r>
          <w:r w:rsidRPr="00F36F37">
            <w:rPr>
              <w:rFonts w:asciiTheme="minorHAnsi" w:eastAsiaTheme="minorEastAsia" w:hAnsiTheme="minorHAnsi"/>
              <w:b w:val="0"/>
              <w:noProof/>
              <w:szCs w:val="22"/>
              <w:lang w:val="en-US" w:eastAsia="de-DE"/>
            </w:rPr>
            <w:tab/>
          </w:r>
          <w:r w:rsidRPr="00F36F37">
            <w:rPr>
              <w:rFonts w:ascii="Arial" w:eastAsia="Times New Roman" w:hAnsi="Arial" w:cs="Arial"/>
              <w:noProof/>
              <w:lang w:val="en-US" w:eastAsia="de-DE"/>
            </w:rPr>
            <w:t>Introduction</w:t>
          </w:r>
          <w:r w:rsidRPr="00F36F37">
            <w:rPr>
              <w:noProof/>
              <w:lang w:val="en-US"/>
            </w:rPr>
            <w:tab/>
          </w:r>
          <w:r>
            <w:rPr>
              <w:noProof/>
            </w:rPr>
            <w:fldChar w:fldCharType="begin"/>
          </w:r>
          <w:r w:rsidRPr="00F36F37">
            <w:rPr>
              <w:noProof/>
              <w:lang w:val="en-US"/>
            </w:rPr>
            <w:instrText xml:space="preserve"> PAGEREF _Toc393456032 \h </w:instrText>
          </w:r>
          <w:r>
            <w:rPr>
              <w:noProof/>
            </w:rPr>
          </w:r>
          <w:r>
            <w:rPr>
              <w:noProof/>
            </w:rPr>
            <w:fldChar w:fldCharType="separate"/>
          </w:r>
          <w:r w:rsidR="00B35E76" w:rsidRPr="00F36F37">
            <w:rPr>
              <w:noProof/>
              <w:lang w:val="en-US"/>
            </w:rPr>
            <w:t>1</w:t>
          </w:r>
          <w:r>
            <w:rPr>
              <w:noProof/>
            </w:rPr>
            <w:fldChar w:fldCharType="end"/>
          </w:r>
        </w:p>
        <w:p w14:paraId="672EF6EC" w14:textId="77777777" w:rsidR="0084675D" w:rsidRPr="00F36F37" w:rsidRDefault="0084675D">
          <w:pPr>
            <w:pStyle w:val="TOC2"/>
            <w:tabs>
              <w:tab w:val="left" w:pos="960"/>
              <w:tab w:val="right" w:leader="dot" w:pos="9060"/>
            </w:tabs>
            <w:rPr>
              <w:rFonts w:asciiTheme="minorHAnsi" w:eastAsiaTheme="minorEastAsia" w:hAnsiTheme="minorHAnsi"/>
              <w:noProof/>
              <w:lang w:val="en-US" w:eastAsia="de-DE"/>
            </w:rPr>
          </w:pPr>
          <w:r w:rsidRPr="00F36F37">
            <w:rPr>
              <w:rFonts w:ascii="Arial" w:hAnsi="Arial" w:cs="Arial"/>
              <w:noProof/>
              <w:lang w:val="en-US"/>
            </w:rPr>
            <w:t>1.1</w:t>
          </w:r>
          <w:r w:rsidRPr="00F36F37">
            <w:rPr>
              <w:rFonts w:asciiTheme="minorHAnsi" w:eastAsiaTheme="minorEastAsia" w:hAnsiTheme="minorHAnsi"/>
              <w:noProof/>
              <w:lang w:val="en-US" w:eastAsia="de-DE"/>
            </w:rPr>
            <w:tab/>
          </w:r>
          <w:r w:rsidRPr="00F36F37">
            <w:rPr>
              <w:rFonts w:ascii="Arial" w:hAnsi="Arial" w:cs="Arial"/>
              <w:noProof/>
              <w:lang w:val="en-US"/>
            </w:rPr>
            <w:t>Problem definition and motivation</w:t>
          </w:r>
          <w:r w:rsidRPr="00F36F37">
            <w:rPr>
              <w:noProof/>
              <w:lang w:val="en-US"/>
            </w:rPr>
            <w:tab/>
          </w:r>
          <w:r>
            <w:rPr>
              <w:noProof/>
            </w:rPr>
            <w:fldChar w:fldCharType="begin"/>
          </w:r>
          <w:r w:rsidRPr="00F36F37">
            <w:rPr>
              <w:noProof/>
              <w:lang w:val="en-US"/>
            </w:rPr>
            <w:instrText xml:space="preserve"> PAGEREF _Toc393456033 \h </w:instrText>
          </w:r>
          <w:r>
            <w:rPr>
              <w:noProof/>
            </w:rPr>
          </w:r>
          <w:r>
            <w:rPr>
              <w:noProof/>
            </w:rPr>
            <w:fldChar w:fldCharType="separate"/>
          </w:r>
          <w:r w:rsidR="00B35E76" w:rsidRPr="00F36F37">
            <w:rPr>
              <w:noProof/>
              <w:lang w:val="en-US"/>
            </w:rPr>
            <w:t>1</w:t>
          </w:r>
          <w:r>
            <w:rPr>
              <w:noProof/>
            </w:rPr>
            <w:fldChar w:fldCharType="end"/>
          </w:r>
        </w:p>
        <w:p w14:paraId="0FC39CEB" w14:textId="77777777" w:rsidR="0084675D" w:rsidRPr="00F36F37" w:rsidRDefault="0084675D">
          <w:pPr>
            <w:pStyle w:val="TOC2"/>
            <w:tabs>
              <w:tab w:val="left" w:pos="960"/>
              <w:tab w:val="right" w:leader="dot" w:pos="9060"/>
            </w:tabs>
            <w:rPr>
              <w:rFonts w:asciiTheme="minorHAnsi" w:eastAsiaTheme="minorEastAsia" w:hAnsiTheme="minorHAnsi"/>
              <w:noProof/>
              <w:lang w:val="en-US" w:eastAsia="de-DE"/>
            </w:rPr>
          </w:pPr>
          <w:r w:rsidRPr="00F36F37">
            <w:rPr>
              <w:rFonts w:ascii="Arial" w:hAnsi="Arial" w:cs="Arial"/>
              <w:noProof/>
              <w:lang w:val="en-US"/>
            </w:rPr>
            <w:t>1.</w:t>
          </w:r>
          <w:r w:rsidR="00AB32F1" w:rsidRPr="00F36F37">
            <w:rPr>
              <w:rFonts w:ascii="Arial" w:hAnsi="Arial" w:cs="Arial"/>
              <w:noProof/>
              <w:lang w:val="en-US"/>
            </w:rPr>
            <w:t>2</w:t>
          </w:r>
          <w:r w:rsidRPr="00F36F37">
            <w:rPr>
              <w:rFonts w:asciiTheme="minorHAnsi" w:eastAsiaTheme="minorEastAsia" w:hAnsiTheme="minorHAnsi"/>
              <w:noProof/>
              <w:lang w:val="en-US" w:eastAsia="de-DE"/>
            </w:rPr>
            <w:tab/>
          </w:r>
          <w:r w:rsidRPr="00F36F37">
            <w:rPr>
              <w:rFonts w:ascii="Arial" w:hAnsi="Arial" w:cs="Arial"/>
              <w:noProof/>
              <w:lang w:val="en-US"/>
            </w:rPr>
            <w:t>Thesis structure</w:t>
          </w:r>
          <w:r w:rsidRPr="00F36F37">
            <w:rPr>
              <w:noProof/>
              <w:lang w:val="en-US"/>
            </w:rPr>
            <w:tab/>
          </w:r>
          <w:r>
            <w:rPr>
              <w:noProof/>
            </w:rPr>
            <w:fldChar w:fldCharType="begin"/>
          </w:r>
          <w:r w:rsidRPr="00F36F37">
            <w:rPr>
              <w:noProof/>
              <w:lang w:val="en-US"/>
            </w:rPr>
            <w:instrText xml:space="preserve"> PAGEREF _Toc393456035 \h </w:instrText>
          </w:r>
          <w:r>
            <w:rPr>
              <w:noProof/>
            </w:rPr>
          </w:r>
          <w:r>
            <w:rPr>
              <w:noProof/>
            </w:rPr>
            <w:fldChar w:fldCharType="separate"/>
          </w:r>
          <w:r w:rsidR="00B35E76" w:rsidRPr="00F36F37">
            <w:rPr>
              <w:noProof/>
              <w:lang w:val="en-US"/>
            </w:rPr>
            <w:t>1</w:t>
          </w:r>
          <w:r>
            <w:rPr>
              <w:noProof/>
            </w:rPr>
            <w:fldChar w:fldCharType="end"/>
          </w:r>
        </w:p>
        <w:p w14:paraId="5E67AD66" w14:textId="77777777" w:rsidR="0084675D" w:rsidRPr="00F36F37" w:rsidRDefault="0084675D">
          <w:pPr>
            <w:pStyle w:val="TOC1"/>
            <w:tabs>
              <w:tab w:val="left" w:pos="480"/>
              <w:tab w:val="right" w:leader="dot" w:pos="9060"/>
            </w:tabs>
            <w:rPr>
              <w:rFonts w:asciiTheme="minorHAnsi" w:eastAsiaTheme="minorEastAsia" w:hAnsiTheme="minorHAnsi"/>
              <w:b w:val="0"/>
              <w:noProof/>
              <w:szCs w:val="22"/>
              <w:lang w:val="en-US" w:eastAsia="de-DE"/>
            </w:rPr>
          </w:pPr>
          <w:r w:rsidRPr="00F36F37">
            <w:rPr>
              <w:rFonts w:ascii="Arial" w:hAnsi="Arial" w:cs="Arial"/>
              <w:noProof/>
              <w:lang w:val="en-US"/>
            </w:rPr>
            <w:t>2</w:t>
          </w:r>
          <w:r w:rsidRPr="00F36F37">
            <w:rPr>
              <w:rFonts w:asciiTheme="minorHAnsi" w:eastAsiaTheme="minorEastAsia" w:hAnsiTheme="minorHAnsi"/>
              <w:b w:val="0"/>
              <w:noProof/>
              <w:szCs w:val="22"/>
              <w:lang w:val="en-US" w:eastAsia="de-DE"/>
            </w:rPr>
            <w:tab/>
          </w:r>
          <w:r w:rsidRPr="00F36F37">
            <w:rPr>
              <w:rFonts w:ascii="Arial" w:hAnsi="Arial" w:cs="Arial"/>
              <w:noProof/>
              <w:lang w:val="en-US"/>
            </w:rPr>
            <w:t>Fundamentals</w:t>
          </w:r>
          <w:r w:rsidRPr="00F36F37">
            <w:rPr>
              <w:noProof/>
              <w:lang w:val="en-US"/>
            </w:rPr>
            <w:tab/>
          </w:r>
          <w:r>
            <w:rPr>
              <w:noProof/>
            </w:rPr>
            <w:fldChar w:fldCharType="begin"/>
          </w:r>
          <w:r w:rsidRPr="00F36F37">
            <w:rPr>
              <w:noProof/>
              <w:lang w:val="en-US"/>
            </w:rPr>
            <w:instrText xml:space="preserve"> PAGEREF _Toc393456036 \h </w:instrText>
          </w:r>
          <w:r>
            <w:rPr>
              <w:noProof/>
            </w:rPr>
          </w:r>
          <w:r>
            <w:rPr>
              <w:noProof/>
            </w:rPr>
            <w:fldChar w:fldCharType="separate"/>
          </w:r>
          <w:r w:rsidR="00B35E76" w:rsidRPr="00F36F37">
            <w:rPr>
              <w:noProof/>
              <w:lang w:val="en-US"/>
            </w:rPr>
            <w:t>1</w:t>
          </w:r>
          <w:r>
            <w:rPr>
              <w:noProof/>
            </w:rPr>
            <w:fldChar w:fldCharType="end"/>
          </w:r>
        </w:p>
        <w:p w14:paraId="4A740D94" w14:textId="77777777" w:rsidR="0084675D" w:rsidRPr="00F36F37" w:rsidRDefault="0084675D">
          <w:pPr>
            <w:pStyle w:val="TOC2"/>
            <w:tabs>
              <w:tab w:val="left" w:pos="960"/>
              <w:tab w:val="right" w:leader="dot" w:pos="9060"/>
            </w:tabs>
            <w:rPr>
              <w:rFonts w:asciiTheme="minorHAnsi" w:eastAsiaTheme="minorEastAsia" w:hAnsiTheme="minorHAnsi"/>
              <w:noProof/>
              <w:lang w:val="en-US" w:eastAsia="de-DE"/>
            </w:rPr>
          </w:pPr>
          <w:r w:rsidRPr="00F36F37">
            <w:rPr>
              <w:rFonts w:ascii="Arial" w:hAnsi="Arial" w:cs="Arial"/>
              <w:noProof/>
              <w:lang w:val="en-US"/>
            </w:rPr>
            <w:t>2.1</w:t>
          </w:r>
          <w:r w:rsidRPr="00F36F37">
            <w:rPr>
              <w:rFonts w:asciiTheme="minorHAnsi" w:eastAsiaTheme="minorEastAsia" w:hAnsiTheme="minorHAnsi"/>
              <w:noProof/>
              <w:lang w:val="en-US" w:eastAsia="de-DE"/>
            </w:rPr>
            <w:tab/>
          </w:r>
          <w:r w:rsidRPr="00F36F37">
            <w:rPr>
              <w:rFonts w:ascii="Arial" w:hAnsi="Arial" w:cs="Arial"/>
              <w:noProof/>
              <w:lang w:val="en-US"/>
            </w:rPr>
            <w:t>Basic terms</w:t>
          </w:r>
          <w:r w:rsidRPr="00F36F37">
            <w:rPr>
              <w:noProof/>
              <w:lang w:val="en-US"/>
            </w:rPr>
            <w:tab/>
          </w:r>
          <w:r>
            <w:rPr>
              <w:noProof/>
            </w:rPr>
            <w:fldChar w:fldCharType="begin"/>
          </w:r>
          <w:r w:rsidRPr="00F36F37">
            <w:rPr>
              <w:noProof/>
              <w:lang w:val="en-US"/>
            </w:rPr>
            <w:instrText xml:space="preserve"> PAGEREF _Toc393456037 \h </w:instrText>
          </w:r>
          <w:r>
            <w:rPr>
              <w:noProof/>
            </w:rPr>
          </w:r>
          <w:r>
            <w:rPr>
              <w:noProof/>
            </w:rPr>
            <w:fldChar w:fldCharType="separate"/>
          </w:r>
          <w:r w:rsidR="00B35E76" w:rsidRPr="00F36F37">
            <w:rPr>
              <w:noProof/>
              <w:lang w:val="en-US"/>
            </w:rPr>
            <w:t>1</w:t>
          </w:r>
          <w:r>
            <w:rPr>
              <w:noProof/>
            </w:rPr>
            <w:fldChar w:fldCharType="end"/>
          </w:r>
        </w:p>
        <w:p w14:paraId="6139B357" w14:textId="77777777" w:rsidR="0084675D" w:rsidRPr="00F36F37" w:rsidRDefault="0084675D">
          <w:pPr>
            <w:pStyle w:val="TOC3"/>
            <w:tabs>
              <w:tab w:val="left" w:pos="1440"/>
              <w:tab w:val="right" w:leader="dot" w:pos="9060"/>
            </w:tabs>
            <w:rPr>
              <w:rFonts w:asciiTheme="minorHAnsi" w:eastAsiaTheme="minorEastAsia" w:hAnsiTheme="minorHAnsi"/>
              <w:noProof/>
              <w:lang w:val="en-US" w:eastAsia="de-DE"/>
            </w:rPr>
          </w:pPr>
          <w:r w:rsidRPr="00F36F37">
            <w:rPr>
              <w:rFonts w:ascii="Arial" w:hAnsi="Arial" w:cs="Arial"/>
              <w:noProof/>
              <w:lang w:val="en-US"/>
            </w:rPr>
            <w:t>2.1.1</w:t>
          </w:r>
          <w:r w:rsidRPr="00F36F37">
            <w:rPr>
              <w:rFonts w:asciiTheme="minorHAnsi" w:eastAsiaTheme="minorEastAsia" w:hAnsiTheme="minorHAnsi"/>
              <w:noProof/>
              <w:lang w:val="en-US" w:eastAsia="de-DE"/>
            </w:rPr>
            <w:tab/>
          </w:r>
          <w:r w:rsidRPr="00F36F37">
            <w:rPr>
              <w:rFonts w:ascii="Arial" w:hAnsi="Arial" w:cs="Arial"/>
              <w:noProof/>
              <w:lang w:val="en-US"/>
            </w:rPr>
            <w:t>A1</w:t>
          </w:r>
          <w:r w:rsidRPr="00F36F37">
            <w:rPr>
              <w:noProof/>
              <w:lang w:val="en-US"/>
            </w:rPr>
            <w:tab/>
          </w:r>
          <w:r>
            <w:rPr>
              <w:noProof/>
            </w:rPr>
            <w:fldChar w:fldCharType="begin"/>
          </w:r>
          <w:r w:rsidRPr="00F36F37">
            <w:rPr>
              <w:noProof/>
              <w:lang w:val="en-US"/>
            </w:rPr>
            <w:instrText xml:space="preserve"> PAGEREF _Toc393456038 \h </w:instrText>
          </w:r>
          <w:r>
            <w:rPr>
              <w:noProof/>
            </w:rPr>
          </w:r>
          <w:r>
            <w:rPr>
              <w:noProof/>
            </w:rPr>
            <w:fldChar w:fldCharType="separate"/>
          </w:r>
          <w:r w:rsidR="00B35E76" w:rsidRPr="00F36F37">
            <w:rPr>
              <w:noProof/>
              <w:lang w:val="en-US"/>
            </w:rPr>
            <w:t>1</w:t>
          </w:r>
          <w:r>
            <w:rPr>
              <w:noProof/>
            </w:rPr>
            <w:fldChar w:fldCharType="end"/>
          </w:r>
        </w:p>
        <w:p w14:paraId="7DA202DE" w14:textId="77777777" w:rsidR="0084675D" w:rsidRPr="00F36F37" w:rsidRDefault="0084675D">
          <w:pPr>
            <w:pStyle w:val="TOC4"/>
            <w:tabs>
              <w:tab w:val="left" w:pos="1680"/>
              <w:tab w:val="right" w:leader="dot" w:pos="9060"/>
            </w:tabs>
            <w:rPr>
              <w:rFonts w:asciiTheme="minorHAnsi" w:eastAsiaTheme="minorEastAsia" w:hAnsiTheme="minorHAnsi"/>
              <w:noProof/>
              <w:szCs w:val="22"/>
              <w:lang w:val="en-US" w:eastAsia="de-DE"/>
            </w:rPr>
          </w:pPr>
          <w:r w:rsidRPr="00F36F37">
            <w:rPr>
              <w:rFonts w:ascii="Arial" w:hAnsi="Arial" w:cs="Arial"/>
              <w:noProof/>
              <w:lang w:val="en-US"/>
            </w:rPr>
            <w:t>2.1.1.1</w:t>
          </w:r>
          <w:r w:rsidRPr="00F36F37">
            <w:rPr>
              <w:rFonts w:asciiTheme="minorHAnsi" w:eastAsiaTheme="minorEastAsia" w:hAnsiTheme="minorHAnsi"/>
              <w:noProof/>
              <w:szCs w:val="22"/>
              <w:lang w:val="en-US" w:eastAsia="de-DE"/>
            </w:rPr>
            <w:tab/>
          </w:r>
          <w:r w:rsidRPr="00F36F37">
            <w:rPr>
              <w:rFonts w:ascii="Arial" w:hAnsi="Arial" w:cs="Arial"/>
              <w:noProof/>
              <w:lang w:val="en-US"/>
            </w:rPr>
            <w:t>A11</w:t>
          </w:r>
          <w:r w:rsidRPr="00F36F37">
            <w:rPr>
              <w:noProof/>
              <w:lang w:val="en-US"/>
            </w:rPr>
            <w:tab/>
          </w:r>
          <w:r>
            <w:rPr>
              <w:noProof/>
            </w:rPr>
            <w:fldChar w:fldCharType="begin"/>
          </w:r>
          <w:r w:rsidRPr="00F36F37">
            <w:rPr>
              <w:noProof/>
              <w:lang w:val="en-US"/>
            </w:rPr>
            <w:instrText xml:space="preserve"> PAGEREF _Toc393456039 \h </w:instrText>
          </w:r>
          <w:r>
            <w:rPr>
              <w:noProof/>
            </w:rPr>
          </w:r>
          <w:r>
            <w:rPr>
              <w:noProof/>
            </w:rPr>
            <w:fldChar w:fldCharType="separate"/>
          </w:r>
          <w:r w:rsidR="00B35E76" w:rsidRPr="00F36F37">
            <w:rPr>
              <w:noProof/>
              <w:lang w:val="en-US"/>
            </w:rPr>
            <w:t>1</w:t>
          </w:r>
          <w:r>
            <w:rPr>
              <w:noProof/>
            </w:rPr>
            <w:fldChar w:fldCharType="end"/>
          </w:r>
        </w:p>
        <w:p w14:paraId="4B54FEED" w14:textId="77777777" w:rsidR="0084675D" w:rsidRPr="00F36F37" w:rsidRDefault="0084675D">
          <w:pPr>
            <w:pStyle w:val="TOC4"/>
            <w:tabs>
              <w:tab w:val="left" w:pos="1680"/>
              <w:tab w:val="right" w:leader="dot" w:pos="9060"/>
            </w:tabs>
            <w:rPr>
              <w:rFonts w:asciiTheme="minorHAnsi" w:eastAsiaTheme="minorEastAsia" w:hAnsiTheme="minorHAnsi"/>
              <w:noProof/>
              <w:szCs w:val="22"/>
              <w:lang w:val="en-US" w:eastAsia="de-DE"/>
            </w:rPr>
          </w:pPr>
          <w:r w:rsidRPr="00F36F37">
            <w:rPr>
              <w:rFonts w:ascii="Arial" w:hAnsi="Arial" w:cs="Arial"/>
              <w:noProof/>
              <w:lang w:val="en-US"/>
            </w:rPr>
            <w:t>2.1.1.2</w:t>
          </w:r>
          <w:r w:rsidRPr="00F36F37">
            <w:rPr>
              <w:rFonts w:asciiTheme="minorHAnsi" w:eastAsiaTheme="minorEastAsia" w:hAnsiTheme="minorHAnsi"/>
              <w:noProof/>
              <w:szCs w:val="22"/>
              <w:lang w:val="en-US" w:eastAsia="de-DE"/>
            </w:rPr>
            <w:tab/>
          </w:r>
          <w:r w:rsidRPr="00F36F37">
            <w:rPr>
              <w:rFonts w:ascii="Arial" w:hAnsi="Arial" w:cs="Arial"/>
              <w:noProof/>
              <w:lang w:val="en-US"/>
            </w:rPr>
            <w:t>A12</w:t>
          </w:r>
          <w:r w:rsidRPr="00F36F37">
            <w:rPr>
              <w:noProof/>
              <w:lang w:val="en-US"/>
            </w:rPr>
            <w:tab/>
          </w:r>
          <w:r>
            <w:rPr>
              <w:noProof/>
            </w:rPr>
            <w:fldChar w:fldCharType="begin"/>
          </w:r>
          <w:r w:rsidRPr="00F36F37">
            <w:rPr>
              <w:noProof/>
              <w:lang w:val="en-US"/>
            </w:rPr>
            <w:instrText xml:space="preserve"> PAGEREF _Toc393456040 \h </w:instrText>
          </w:r>
          <w:r>
            <w:rPr>
              <w:noProof/>
            </w:rPr>
          </w:r>
          <w:r>
            <w:rPr>
              <w:noProof/>
            </w:rPr>
            <w:fldChar w:fldCharType="separate"/>
          </w:r>
          <w:r w:rsidR="00B35E76" w:rsidRPr="00F36F37">
            <w:rPr>
              <w:noProof/>
              <w:lang w:val="en-US"/>
            </w:rPr>
            <w:t>1</w:t>
          </w:r>
          <w:r>
            <w:rPr>
              <w:noProof/>
            </w:rPr>
            <w:fldChar w:fldCharType="end"/>
          </w:r>
        </w:p>
        <w:p w14:paraId="16C4A2BE" w14:textId="77777777" w:rsidR="0084675D" w:rsidRPr="00F36F37" w:rsidRDefault="0084675D">
          <w:pPr>
            <w:pStyle w:val="TOC4"/>
            <w:tabs>
              <w:tab w:val="left" w:pos="1680"/>
              <w:tab w:val="right" w:leader="dot" w:pos="9060"/>
            </w:tabs>
            <w:rPr>
              <w:rFonts w:asciiTheme="minorHAnsi" w:eastAsiaTheme="minorEastAsia" w:hAnsiTheme="minorHAnsi"/>
              <w:noProof/>
              <w:szCs w:val="22"/>
              <w:lang w:val="en-US" w:eastAsia="de-DE"/>
            </w:rPr>
          </w:pPr>
          <w:r w:rsidRPr="00F36F37">
            <w:rPr>
              <w:rFonts w:ascii="Arial" w:hAnsi="Arial" w:cs="Arial"/>
              <w:noProof/>
              <w:lang w:val="en-US"/>
            </w:rPr>
            <w:t>2.1.1.3</w:t>
          </w:r>
          <w:r w:rsidRPr="00F36F37">
            <w:rPr>
              <w:rFonts w:asciiTheme="minorHAnsi" w:eastAsiaTheme="minorEastAsia" w:hAnsiTheme="minorHAnsi"/>
              <w:noProof/>
              <w:szCs w:val="22"/>
              <w:lang w:val="en-US" w:eastAsia="de-DE"/>
            </w:rPr>
            <w:tab/>
          </w:r>
          <w:r w:rsidRPr="00F36F37">
            <w:rPr>
              <w:rFonts w:ascii="Arial" w:hAnsi="Arial" w:cs="Arial"/>
              <w:noProof/>
              <w:lang w:val="en-US"/>
            </w:rPr>
            <w:t>A13</w:t>
          </w:r>
          <w:r w:rsidRPr="00F36F37">
            <w:rPr>
              <w:noProof/>
              <w:lang w:val="en-US"/>
            </w:rPr>
            <w:tab/>
          </w:r>
          <w:r>
            <w:rPr>
              <w:noProof/>
            </w:rPr>
            <w:fldChar w:fldCharType="begin"/>
          </w:r>
          <w:r w:rsidRPr="00F36F37">
            <w:rPr>
              <w:noProof/>
              <w:lang w:val="en-US"/>
            </w:rPr>
            <w:instrText xml:space="preserve"> PAGEREF _Toc393456041 \h </w:instrText>
          </w:r>
          <w:r>
            <w:rPr>
              <w:noProof/>
            </w:rPr>
          </w:r>
          <w:r>
            <w:rPr>
              <w:noProof/>
            </w:rPr>
            <w:fldChar w:fldCharType="separate"/>
          </w:r>
          <w:r w:rsidR="00B35E76" w:rsidRPr="00F36F37">
            <w:rPr>
              <w:noProof/>
              <w:lang w:val="en-US"/>
            </w:rPr>
            <w:t>1</w:t>
          </w:r>
          <w:r>
            <w:rPr>
              <w:noProof/>
            </w:rPr>
            <w:fldChar w:fldCharType="end"/>
          </w:r>
        </w:p>
        <w:p w14:paraId="10A401EF" w14:textId="77777777" w:rsidR="0084675D" w:rsidRPr="00F36F37" w:rsidRDefault="0084675D">
          <w:pPr>
            <w:pStyle w:val="TOC3"/>
            <w:tabs>
              <w:tab w:val="left" w:pos="1440"/>
              <w:tab w:val="right" w:leader="dot" w:pos="9060"/>
            </w:tabs>
            <w:rPr>
              <w:rFonts w:asciiTheme="minorHAnsi" w:eastAsiaTheme="minorEastAsia" w:hAnsiTheme="minorHAnsi"/>
              <w:noProof/>
              <w:lang w:val="en-US" w:eastAsia="de-DE"/>
            </w:rPr>
          </w:pPr>
          <w:r w:rsidRPr="00F36F37">
            <w:rPr>
              <w:rFonts w:ascii="Arial" w:hAnsi="Arial" w:cs="Arial"/>
              <w:noProof/>
              <w:lang w:val="en-US"/>
            </w:rPr>
            <w:t>2.1.2</w:t>
          </w:r>
          <w:r w:rsidRPr="00F36F37">
            <w:rPr>
              <w:rFonts w:asciiTheme="minorHAnsi" w:eastAsiaTheme="minorEastAsia" w:hAnsiTheme="minorHAnsi"/>
              <w:noProof/>
              <w:lang w:val="en-US" w:eastAsia="de-DE"/>
            </w:rPr>
            <w:tab/>
          </w:r>
          <w:r w:rsidRPr="00F36F37">
            <w:rPr>
              <w:rFonts w:ascii="Arial" w:hAnsi="Arial" w:cs="Arial"/>
              <w:noProof/>
              <w:lang w:val="en-US"/>
            </w:rPr>
            <w:t>A2</w:t>
          </w:r>
          <w:r w:rsidRPr="00F36F37">
            <w:rPr>
              <w:noProof/>
              <w:lang w:val="en-US"/>
            </w:rPr>
            <w:tab/>
          </w:r>
          <w:r>
            <w:rPr>
              <w:noProof/>
            </w:rPr>
            <w:fldChar w:fldCharType="begin"/>
          </w:r>
          <w:r w:rsidRPr="00F36F37">
            <w:rPr>
              <w:noProof/>
              <w:lang w:val="en-US"/>
            </w:rPr>
            <w:instrText xml:space="preserve"> PAGEREF _Toc393456042 \h </w:instrText>
          </w:r>
          <w:r>
            <w:rPr>
              <w:noProof/>
            </w:rPr>
          </w:r>
          <w:r>
            <w:rPr>
              <w:noProof/>
            </w:rPr>
            <w:fldChar w:fldCharType="separate"/>
          </w:r>
          <w:r w:rsidR="00B35E76" w:rsidRPr="00F36F37">
            <w:rPr>
              <w:noProof/>
              <w:lang w:val="en-US"/>
            </w:rPr>
            <w:t>1</w:t>
          </w:r>
          <w:r>
            <w:rPr>
              <w:noProof/>
            </w:rPr>
            <w:fldChar w:fldCharType="end"/>
          </w:r>
        </w:p>
        <w:p w14:paraId="7EEAD60F" w14:textId="77777777" w:rsidR="0084675D" w:rsidRPr="00F36F37" w:rsidRDefault="0084675D">
          <w:pPr>
            <w:pStyle w:val="TOC2"/>
            <w:tabs>
              <w:tab w:val="left" w:pos="960"/>
              <w:tab w:val="right" w:leader="dot" w:pos="9060"/>
            </w:tabs>
            <w:rPr>
              <w:rFonts w:asciiTheme="minorHAnsi" w:eastAsiaTheme="minorEastAsia" w:hAnsiTheme="minorHAnsi"/>
              <w:noProof/>
              <w:lang w:val="en-US" w:eastAsia="de-DE"/>
            </w:rPr>
          </w:pPr>
          <w:r w:rsidRPr="00F36F37">
            <w:rPr>
              <w:rFonts w:ascii="Arial" w:hAnsi="Arial" w:cs="Arial"/>
              <w:noProof/>
              <w:lang w:val="en-US"/>
            </w:rPr>
            <w:t>2.2</w:t>
          </w:r>
          <w:r w:rsidRPr="00F36F37">
            <w:rPr>
              <w:rFonts w:asciiTheme="minorHAnsi" w:eastAsiaTheme="minorEastAsia" w:hAnsiTheme="minorHAnsi"/>
              <w:noProof/>
              <w:lang w:val="en-US" w:eastAsia="de-DE"/>
            </w:rPr>
            <w:tab/>
          </w:r>
          <w:r w:rsidRPr="00F36F37">
            <w:rPr>
              <w:rFonts w:ascii="Arial" w:hAnsi="Arial" w:cs="Arial"/>
              <w:noProof/>
              <w:lang w:val="en-US"/>
            </w:rPr>
            <w:t>Approaches in the literature</w:t>
          </w:r>
          <w:r w:rsidRPr="00F36F37">
            <w:rPr>
              <w:noProof/>
              <w:lang w:val="en-US"/>
            </w:rPr>
            <w:tab/>
          </w:r>
          <w:r>
            <w:rPr>
              <w:noProof/>
            </w:rPr>
            <w:fldChar w:fldCharType="begin"/>
          </w:r>
          <w:r w:rsidRPr="00F36F37">
            <w:rPr>
              <w:noProof/>
              <w:lang w:val="en-US"/>
            </w:rPr>
            <w:instrText xml:space="preserve"> PAGEREF _Toc393456043 \h </w:instrText>
          </w:r>
          <w:r>
            <w:rPr>
              <w:noProof/>
            </w:rPr>
          </w:r>
          <w:r>
            <w:rPr>
              <w:noProof/>
            </w:rPr>
            <w:fldChar w:fldCharType="separate"/>
          </w:r>
          <w:r w:rsidR="00B35E76" w:rsidRPr="00F36F37">
            <w:rPr>
              <w:noProof/>
              <w:lang w:val="en-US"/>
            </w:rPr>
            <w:t>1</w:t>
          </w:r>
          <w:r>
            <w:rPr>
              <w:noProof/>
            </w:rPr>
            <w:fldChar w:fldCharType="end"/>
          </w:r>
        </w:p>
        <w:p w14:paraId="1222EC0C" w14:textId="77777777" w:rsidR="0084675D" w:rsidRPr="00F36F37" w:rsidRDefault="0084675D">
          <w:pPr>
            <w:pStyle w:val="TOC1"/>
            <w:tabs>
              <w:tab w:val="left" w:pos="480"/>
              <w:tab w:val="right" w:leader="dot" w:pos="9060"/>
            </w:tabs>
            <w:rPr>
              <w:rFonts w:asciiTheme="minorHAnsi" w:eastAsiaTheme="minorEastAsia" w:hAnsiTheme="minorHAnsi"/>
              <w:b w:val="0"/>
              <w:noProof/>
              <w:szCs w:val="22"/>
              <w:lang w:val="en-US" w:eastAsia="de-DE"/>
            </w:rPr>
          </w:pPr>
          <w:r w:rsidRPr="00F36F37">
            <w:rPr>
              <w:rFonts w:ascii="Arial" w:hAnsi="Arial" w:cs="Arial"/>
              <w:noProof/>
              <w:lang w:val="en-US"/>
            </w:rPr>
            <w:t>3</w:t>
          </w:r>
          <w:r w:rsidRPr="00F36F37">
            <w:rPr>
              <w:rFonts w:asciiTheme="minorHAnsi" w:eastAsiaTheme="minorEastAsia" w:hAnsiTheme="minorHAnsi"/>
              <w:b w:val="0"/>
              <w:noProof/>
              <w:szCs w:val="22"/>
              <w:lang w:val="en-US" w:eastAsia="de-DE"/>
            </w:rPr>
            <w:tab/>
          </w:r>
          <w:r w:rsidRPr="00F36F37">
            <w:rPr>
              <w:rFonts w:ascii="Arial" w:hAnsi="Arial" w:cs="Arial"/>
              <w:noProof/>
              <w:lang w:val="en-US"/>
            </w:rPr>
            <w:t>A model for optimal pricing</w:t>
          </w:r>
          <w:r w:rsidRPr="00F36F37">
            <w:rPr>
              <w:noProof/>
              <w:lang w:val="en-US"/>
            </w:rPr>
            <w:tab/>
          </w:r>
          <w:r>
            <w:rPr>
              <w:noProof/>
            </w:rPr>
            <w:fldChar w:fldCharType="begin"/>
          </w:r>
          <w:r w:rsidRPr="00F36F37">
            <w:rPr>
              <w:noProof/>
              <w:lang w:val="en-US"/>
            </w:rPr>
            <w:instrText xml:space="preserve"> PAGEREF _Toc393456044 \h </w:instrText>
          </w:r>
          <w:r>
            <w:rPr>
              <w:noProof/>
            </w:rPr>
          </w:r>
          <w:r>
            <w:rPr>
              <w:noProof/>
            </w:rPr>
            <w:fldChar w:fldCharType="separate"/>
          </w:r>
          <w:r w:rsidR="00B35E76" w:rsidRPr="00F36F37">
            <w:rPr>
              <w:noProof/>
              <w:lang w:val="en-US"/>
            </w:rPr>
            <w:t>1</w:t>
          </w:r>
          <w:r>
            <w:rPr>
              <w:noProof/>
            </w:rPr>
            <w:fldChar w:fldCharType="end"/>
          </w:r>
        </w:p>
        <w:p w14:paraId="60C63FBB" w14:textId="77777777" w:rsidR="0084675D" w:rsidRPr="00F36F37" w:rsidRDefault="0084675D">
          <w:pPr>
            <w:pStyle w:val="TOC2"/>
            <w:tabs>
              <w:tab w:val="left" w:pos="960"/>
              <w:tab w:val="right" w:leader="dot" w:pos="9060"/>
            </w:tabs>
            <w:rPr>
              <w:rFonts w:asciiTheme="minorHAnsi" w:eastAsiaTheme="minorEastAsia" w:hAnsiTheme="minorHAnsi"/>
              <w:noProof/>
              <w:lang w:val="en-US" w:eastAsia="de-DE"/>
            </w:rPr>
          </w:pPr>
          <w:r w:rsidRPr="00F36F37">
            <w:rPr>
              <w:rFonts w:ascii="Arial" w:hAnsi="Arial" w:cs="Arial"/>
              <w:noProof/>
              <w:lang w:val="en-US"/>
            </w:rPr>
            <w:t>3.1</w:t>
          </w:r>
          <w:r w:rsidRPr="00F36F37">
            <w:rPr>
              <w:rFonts w:asciiTheme="minorHAnsi" w:eastAsiaTheme="minorEastAsia" w:hAnsiTheme="minorHAnsi"/>
              <w:noProof/>
              <w:lang w:val="en-US" w:eastAsia="de-DE"/>
            </w:rPr>
            <w:tab/>
          </w:r>
          <w:r w:rsidRPr="00F36F37">
            <w:rPr>
              <w:rFonts w:ascii="Arial" w:hAnsi="Arial" w:cs="Arial"/>
              <w:noProof/>
              <w:lang w:val="en-US"/>
            </w:rPr>
            <w:t>Model assumptions</w:t>
          </w:r>
          <w:r w:rsidRPr="00F36F37">
            <w:rPr>
              <w:noProof/>
              <w:lang w:val="en-US"/>
            </w:rPr>
            <w:tab/>
          </w:r>
          <w:r>
            <w:rPr>
              <w:noProof/>
            </w:rPr>
            <w:fldChar w:fldCharType="begin"/>
          </w:r>
          <w:r w:rsidRPr="00F36F37">
            <w:rPr>
              <w:noProof/>
              <w:lang w:val="en-US"/>
            </w:rPr>
            <w:instrText xml:space="preserve"> PAGEREF _Toc393456045 \h </w:instrText>
          </w:r>
          <w:r>
            <w:rPr>
              <w:noProof/>
            </w:rPr>
          </w:r>
          <w:r>
            <w:rPr>
              <w:noProof/>
            </w:rPr>
            <w:fldChar w:fldCharType="separate"/>
          </w:r>
          <w:r w:rsidR="00B35E76" w:rsidRPr="00F36F37">
            <w:rPr>
              <w:noProof/>
              <w:lang w:val="en-US"/>
            </w:rPr>
            <w:t>1</w:t>
          </w:r>
          <w:r>
            <w:rPr>
              <w:noProof/>
            </w:rPr>
            <w:fldChar w:fldCharType="end"/>
          </w:r>
        </w:p>
        <w:p w14:paraId="3087CBB1" w14:textId="77777777" w:rsidR="0084675D" w:rsidRPr="00F36F37" w:rsidRDefault="0084675D">
          <w:pPr>
            <w:pStyle w:val="TOC2"/>
            <w:tabs>
              <w:tab w:val="left" w:pos="960"/>
              <w:tab w:val="right" w:leader="dot" w:pos="9060"/>
            </w:tabs>
            <w:rPr>
              <w:rFonts w:asciiTheme="minorHAnsi" w:eastAsiaTheme="minorEastAsia" w:hAnsiTheme="minorHAnsi"/>
              <w:noProof/>
              <w:lang w:val="en-US" w:eastAsia="de-DE"/>
            </w:rPr>
          </w:pPr>
          <w:r w:rsidRPr="00F36F37">
            <w:rPr>
              <w:rFonts w:ascii="Arial" w:hAnsi="Arial" w:cs="Arial"/>
              <w:noProof/>
              <w:lang w:val="en-US"/>
            </w:rPr>
            <w:t>3.2</w:t>
          </w:r>
          <w:r w:rsidRPr="00F36F37">
            <w:rPr>
              <w:rFonts w:asciiTheme="minorHAnsi" w:eastAsiaTheme="minorEastAsia" w:hAnsiTheme="minorHAnsi"/>
              <w:noProof/>
              <w:lang w:val="en-US" w:eastAsia="de-DE"/>
            </w:rPr>
            <w:tab/>
          </w:r>
          <w:r w:rsidRPr="00F36F37">
            <w:rPr>
              <w:rFonts w:ascii="Arial" w:hAnsi="Arial" w:cs="Arial"/>
              <w:noProof/>
              <w:lang w:val="en-US"/>
            </w:rPr>
            <w:t>Data basis</w:t>
          </w:r>
          <w:r w:rsidRPr="00F36F37">
            <w:rPr>
              <w:noProof/>
              <w:lang w:val="en-US"/>
            </w:rPr>
            <w:tab/>
          </w:r>
          <w:r>
            <w:rPr>
              <w:noProof/>
            </w:rPr>
            <w:fldChar w:fldCharType="begin"/>
          </w:r>
          <w:r w:rsidRPr="00F36F37">
            <w:rPr>
              <w:noProof/>
              <w:lang w:val="en-US"/>
            </w:rPr>
            <w:instrText xml:space="preserve"> PAGEREF _Toc393456046 \h </w:instrText>
          </w:r>
          <w:r>
            <w:rPr>
              <w:noProof/>
            </w:rPr>
          </w:r>
          <w:r>
            <w:rPr>
              <w:noProof/>
            </w:rPr>
            <w:fldChar w:fldCharType="separate"/>
          </w:r>
          <w:r w:rsidR="00B35E76" w:rsidRPr="00F36F37">
            <w:rPr>
              <w:noProof/>
              <w:lang w:val="en-US"/>
            </w:rPr>
            <w:t>1</w:t>
          </w:r>
          <w:r>
            <w:rPr>
              <w:noProof/>
            </w:rPr>
            <w:fldChar w:fldCharType="end"/>
          </w:r>
        </w:p>
        <w:p w14:paraId="649E0836" w14:textId="77777777" w:rsidR="0084675D" w:rsidRPr="00F36F37" w:rsidRDefault="0084675D">
          <w:pPr>
            <w:pStyle w:val="TOC3"/>
            <w:tabs>
              <w:tab w:val="left" w:pos="1440"/>
              <w:tab w:val="right" w:leader="dot" w:pos="9060"/>
            </w:tabs>
            <w:rPr>
              <w:rFonts w:asciiTheme="minorHAnsi" w:eastAsiaTheme="minorEastAsia" w:hAnsiTheme="minorHAnsi"/>
              <w:noProof/>
              <w:lang w:val="en-US" w:eastAsia="de-DE"/>
            </w:rPr>
          </w:pPr>
          <w:r w:rsidRPr="00F36F37">
            <w:rPr>
              <w:rFonts w:ascii="Arial" w:hAnsi="Arial" w:cs="Arial"/>
              <w:noProof/>
              <w:lang w:val="en-US"/>
            </w:rPr>
            <w:t>3.2.1</w:t>
          </w:r>
          <w:r w:rsidRPr="00F36F37">
            <w:rPr>
              <w:rFonts w:asciiTheme="minorHAnsi" w:eastAsiaTheme="minorEastAsia" w:hAnsiTheme="minorHAnsi"/>
              <w:noProof/>
              <w:lang w:val="en-US" w:eastAsia="de-DE"/>
            </w:rPr>
            <w:tab/>
          </w:r>
          <w:r w:rsidRPr="00F36F37">
            <w:rPr>
              <w:rFonts w:ascii="Arial" w:hAnsi="Arial" w:cs="Arial"/>
              <w:noProof/>
              <w:lang w:val="en-US"/>
            </w:rPr>
            <w:t>B1</w:t>
          </w:r>
          <w:r w:rsidRPr="00F36F37">
            <w:rPr>
              <w:noProof/>
              <w:lang w:val="en-US"/>
            </w:rPr>
            <w:tab/>
          </w:r>
          <w:r>
            <w:rPr>
              <w:noProof/>
            </w:rPr>
            <w:fldChar w:fldCharType="begin"/>
          </w:r>
          <w:r w:rsidRPr="00F36F37">
            <w:rPr>
              <w:noProof/>
              <w:lang w:val="en-US"/>
            </w:rPr>
            <w:instrText xml:space="preserve"> PAGEREF _Toc393456047 \h </w:instrText>
          </w:r>
          <w:r>
            <w:rPr>
              <w:noProof/>
            </w:rPr>
          </w:r>
          <w:r>
            <w:rPr>
              <w:noProof/>
            </w:rPr>
            <w:fldChar w:fldCharType="separate"/>
          </w:r>
          <w:r w:rsidR="00B35E76" w:rsidRPr="00F36F37">
            <w:rPr>
              <w:noProof/>
              <w:lang w:val="en-US"/>
            </w:rPr>
            <w:t>2</w:t>
          </w:r>
          <w:r>
            <w:rPr>
              <w:noProof/>
            </w:rPr>
            <w:fldChar w:fldCharType="end"/>
          </w:r>
        </w:p>
        <w:p w14:paraId="1DADE153" w14:textId="77777777" w:rsidR="0084675D" w:rsidRPr="00F36F37" w:rsidRDefault="0084675D">
          <w:pPr>
            <w:pStyle w:val="TOC3"/>
            <w:tabs>
              <w:tab w:val="left" w:pos="1440"/>
              <w:tab w:val="right" w:leader="dot" w:pos="9060"/>
            </w:tabs>
            <w:rPr>
              <w:rFonts w:asciiTheme="minorHAnsi" w:eastAsiaTheme="minorEastAsia" w:hAnsiTheme="minorHAnsi"/>
              <w:noProof/>
              <w:lang w:val="en-US" w:eastAsia="de-DE"/>
            </w:rPr>
          </w:pPr>
          <w:r w:rsidRPr="00F36F37">
            <w:rPr>
              <w:rFonts w:ascii="Arial" w:hAnsi="Arial" w:cs="Arial"/>
              <w:noProof/>
              <w:lang w:val="en-US"/>
            </w:rPr>
            <w:t>3.2.2</w:t>
          </w:r>
          <w:r w:rsidRPr="00F36F37">
            <w:rPr>
              <w:rFonts w:asciiTheme="minorHAnsi" w:eastAsiaTheme="minorEastAsia" w:hAnsiTheme="minorHAnsi"/>
              <w:noProof/>
              <w:lang w:val="en-US" w:eastAsia="de-DE"/>
            </w:rPr>
            <w:tab/>
          </w:r>
          <w:r w:rsidRPr="00F36F37">
            <w:rPr>
              <w:rFonts w:ascii="Arial" w:hAnsi="Arial" w:cs="Arial"/>
              <w:noProof/>
              <w:lang w:val="en-US"/>
            </w:rPr>
            <w:t>B2</w:t>
          </w:r>
          <w:r w:rsidRPr="00F36F37">
            <w:rPr>
              <w:noProof/>
              <w:lang w:val="en-US"/>
            </w:rPr>
            <w:tab/>
          </w:r>
          <w:r>
            <w:rPr>
              <w:noProof/>
            </w:rPr>
            <w:fldChar w:fldCharType="begin"/>
          </w:r>
          <w:r w:rsidRPr="00F36F37">
            <w:rPr>
              <w:noProof/>
              <w:lang w:val="en-US"/>
            </w:rPr>
            <w:instrText xml:space="preserve"> PAGEREF _Toc393456048 \h </w:instrText>
          </w:r>
          <w:r>
            <w:rPr>
              <w:noProof/>
            </w:rPr>
          </w:r>
          <w:r>
            <w:rPr>
              <w:noProof/>
            </w:rPr>
            <w:fldChar w:fldCharType="separate"/>
          </w:r>
          <w:r w:rsidR="00B35E76" w:rsidRPr="00F36F37">
            <w:rPr>
              <w:noProof/>
              <w:lang w:val="en-US"/>
            </w:rPr>
            <w:t>3</w:t>
          </w:r>
          <w:r>
            <w:rPr>
              <w:noProof/>
            </w:rPr>
            <w:fldChar w:fldCharType="end"/>
          </w:r>
        </w:p>
        <w:p w14:paraId="32AA0199" w14:textId="77777777" w:rsidR="0084675D" w:rsidRPr="00F36F37" w:rsidRDefault="0084675D">
          <w:pPr>
            <w:pStyle w:val="TOC2"/>
            <w:tabs>
              <w:tab w:val="left" w:pos="960"/>
              <w:tab w:val="right" w:leader="dot" w:pos="9060"/>
            </w:tabs>
            <w:rPr>
              <w:rFonts w:asciiTheme="minorHAnsi" w:eastAsiaTheme="minorEastAsia" w:hAnsiTheme="minorHAnsi"/>
              <w:noProof/>
              <w:lang w:val="en-US" w:eastAsia="de-DE"/>
            </w:rPr>
          </w:pPr>
          <w:r w:rsidRPr="00F36F37">
            <w:rPr>
              <w:rFonts w:ascii="Arial" w:hAnsi="Arial" w:cs="Arial"/>
              <w:noProof/>
              <w:lang w:val="en-US"/>
            </w:rPr>
            <w:t>3.3</w:t>
          </w:r>
          <w:r w:rsidRPr="00F36F37">
            <w:rPr>
              <w:rFonts w:asciiTheme="minorHAnsi" w:eastAsiaTheme="minorEastAsia" w:hAnsiTheme="minorHAnsi"/>
              <w:noProof/>
              <w:lang w:val="en-US" w:eastAsia="de-DE"/>
            </w:rPr>
            <w:tab/>
          </w:r>
          <w:r w:rsidRPr="00F36F37">
            <w:rPr>
              <w:rFonts w:ascii="Arial" w:hAnsi="Arial" w:cs="Arial"/>
              <w:noProof/>
              <w:lang w:val="en-US"/>
            </w:rPr>
            <w:t>Optimisation model</w:t>
          </w:r>
          <w:r w:rsidRPr="00F36F37">
            <w:rPr>
              <w:noProof/>
              <w:lang w:val="en-US"/>
            </w:rPr>
            <w:tab/>
          </w:r>
          <w:r>
            <w:rPr>
              <w:noProof/>
            </w:rPr>
            <w:fldChar w:fldCharType="begin"/>
          </w:r>
          <w:r w:rsidRPr="00F36F37">
            <w:rPr>
              <w:noProof/>
              <w:lang w:val="en-US"/>
            </w:rPr>
            <w:instrText xml:space="preserve"> PAGEREF _Toc393456049 \h </w:instrText>
          </w:r>
          <w:r>
            <w:rPr>
              <w:noProof/>
            </w:rPr>
          </w:r>
          <w:r>
            <w:rPr>
              <w:noProof/>
            </w:rPr>
            <w:fldChar w:fldCharType="separate"/>
          </w:r>
          <w:r w:rsidR="00B35E76" w:rsidRPr="00F36F37">
            <w:rPr>
              <w:noProof/>
              <w:lang w:val="en-US"/>
            </w:rPr>
            <w:t>3</w:t>
          </w:r>
          <w:r>
            <w:rPr>
              <w:noProof/>
            </w:rPr>
            <w:fldChar w:fldCharType="end"/>
          </w:r>
        </w:p>
        <w:p w14:paraId="3F0C1942" w14:textId="77777777" w:rsidR="0084675D" w:rsidRPr="00F36F37" w:rsidRDefault="0084675D">
          <w:pPr>
            <w:pStyle w:val="TOC2"/>
            <w:tabs>
              <w:tab w:val="left" w:pos="960"/>
              <w:tab w:val="right" w:leader="dot" w:pos="9060"/>
            </w:tabs>
            <w:rPr>
              <w:rFonts w:asciiTheme="minorHAnsi" w:eastAsiaTheme="minorEastAsia" w:hAnsiTheme="minorHAnsi"/>
              <w:noProof/>
              <w:lang w:val="en-US" w:eastAsia="de-DE"/>
            </w:rPr>
          </w:pPr>
          <w:r w:rsidRPr="00F36F37">
            <w:rPr>
              <w:rFonts w:ascii="Arial" w:hAnsi="Arial" w:cs="Arial"/>
              <w:noProof/>
              <w:lang w:val="en-US"/>
            </w:rPr>
            <w:t>3.4</w:t>
          </w:r>
          <w:r w:rsidRPr="00F36F37">
            <w:rPr>
              <w:rFonts w:asciiTheme="minorHAnsi" w:eastAsiaTheme="minorEastAsia" w:hAnsiTheme="minorHAnsi"/>
              <w:noProof/>
              <w:lang w:val="en-US" w:eastAsia="de-DE"/>
            </w:rPr>
            <w:tab/>
          </w:r>
          <w:r w:rsidRPr="00F36F37">
            <w:rPr>
              <w:rFonts w:ascii="Arial" w:hAnsi="Arial" w:cs="Arial"/>
              <w:noProof/>
              <w:lang w:val="en-US"/>
            </w:rPr>
            <w:t>Structure analysis</w:t>
          </w:r>
          <w:r w:rsidRPr="00F36F37">
            <w:rPr>
              <w:noProof/>
              <w:lang w:val="en-US"/>
            </w:rPr>
            <w:tab/>
          </w:r>
          <w:r>
            <w:rPr>
              <w:noProof/>
            </w:rPr>
            <w:fldChar w:fldCharType="begin"/>
          </w:r>
          <w:r w:rsidRPr="00F36F37">
            <w:rPr>
              <w:noProof/>
              <w:lang w:val="en-US"/>
            </w:rPr>
            <w:instrText xml:space="preserve"> PAGEREF _Toc393456050 \h </w:instrText>
          </w:r>
          <w:r>
            <w:rPr>
              <w:noProof/>
            </w:rPr>
          </w:r>
          <w:r>
            <w:rPr>
              <w:noProof/>
            </w:rPr>
            <w:fldChar w:fldCharType="separate"/>
          </w:r>
          <w:r w:rsidR="00B35E76" w:rsidRPr="00F36F37">
            <w:rPr>
              <w:noProof/>
              <w:lang w:val="en-US"/>
            </w:rPr>
            <w:t>3</w:t>
          </w:r>
          <w:r>
            <w:rPr>
              <w:noProof/>
            </w:rPr>
            <w:fldChar w:fldCharType="end"/>
          </w:r>
        </w:p>
        <w:p w14:paraId="4E31C82D" w14:textId="77777777" w:rsidR="0084675D" w:rsidRPr="00F36F37" w:rsidRDefault="0084675D">
          <w:pPr>
            <w:pStyle w:val="TOC2"/>
            <w:tabs>
              <w:tab w:val="left" w:pos="960"/>
              <w:tab w:val="right" w:leader="dot" w:pos="9060"/>
            </w:tabs>
            <w:rPr>
              <w:rFonts w:asciiTheme="minorHAnsi" w:eastAsiaTheme="minorEastAsia" w:hAnsiTheme="minorHAnsi"/>
              <w:noProof/>
              <w:lang w:val="en-US" w:eastAsia="de-DE"/>
            </w:rPr>
          </w:pPr>
          <w:r w:rsidRPr="00F36F37">
            <w:rPr>
              <w:rFonts w:ascii="Arial" w:hAnsi="Arial" w:cs="Arial"/>
              <w:noProof/>
              <w:lang w:val="en-US"/>
            </w:rPr>
            <w:t>3.5</w:t>
          </w:r>
          <w:r w:rsidRPr="00F36F37">
            <w:rPr>
              <w:rFonts w:asciiTheme="minorHAnsi" w:eastAsiaTheme="minorEastAsia" w:hAnsiTheme="minorHAnsi"/>
              <w:noProof/>
              <w:lang w:val="en-US" w:eastAsia="de-DE"/>
            </w:rPr>
            <w:tab/>
          </w:r>
          <w:r w:rsidRPr="00F36F37">
            <w:rPr>
              <w:rFonts w:ascii="Arial" w:hAnsi="Arial" w:cs="Arial"/>
              <w:noProof/>
              <w:lang w:val="en-US"/>
            </w:rPr>
            <w:t>Solution procedure and aspects of implementation</w:t>
          </w:r>
          <w:r w:rsidRPr="00F36F37">
            <w:rPr>
              <w:noProof/>
              <w:lang w:val="en-US"/>
            </w:rPr>
            <w:tab/>
          </w:r>
          <w:r>
            <w:rPr>
              <w:noProof/>
            </w:rPr>
            <w:fldChar w:fldCharType="begin"/>
          </w:r>
          <w:r w:rsidRPr="00F36F37">
            <w:rPr>
              <w:noProof/>
              <w:lang w:val="en-US"/>
            </w:rPr>
            <w:instrText xml:space="preserve"> PAGEREF _Toc393456051 \h </w:instrText>
          </w:r>
          <w:r>
            <w:rPr>
              <w:noProof/>
            </w:rPr>
          </w:r>
          <w:r>
            <w:rPr>
              <w:noProof/>
            </w:rPr>
            <w:fldChar w:fldCharType="separate"/>
          </w:r>
          <w:r w:rsidR="00B35E76" w:rsidRPr="00F36F37">
            <w:rPr>
              <w:noProof/>
              <w:lang w:val="en-US"/>
            </w:rPr>
            <w:t>3</w:t>
          </w:r>
          <w:r>
            <w:rPr>
              <w:noProof/>
            </w:rPr>
            <w:fldChar w:fldCharType="end"/>
          </w:r>
        </w:p>
        <w:p w14:paraId="66D93FF6" w14:textId="77777777" w:rsidR="0084675D" w:rsidRPr="00F36F37" w:rsidRDefault="0084675D">
          <w:pPr>
            <w:pStyle w:val="TOC2"/>
            <w:tabs>
              <w:tab w:val="left" w:pos="960"/>
              <w:tab w:val="right" w:leader="dot" w:pos="9060"/>
            </w:tabs>
            <w:rPr>
              <w:rFonts w:asciiTheme="minorHAnsi" w:eastAsiaTheme="minorEastAsia" w:hAnsiTheme="minorHAnsi"/>
              <w:noProof/>
              <w:lang w:val="en-US" w:eastAsia="de-DE"/>
            </w:rPr>
          </w:pPr>
          <w:r w:rsidRPr="00F36F37">
            <w:rPr>
              <w:rFonts w:ascii="Arial" w:hAnsi="Arial" w:cs="Arial"/>
              <w:noProof/>
              <w:lang w:val="en-US"/>
            </w:rPr>
            <w:t>3.6</w:t>
          </w:r>
          <w:r w:rsidRPr="00F36F37">
            <w:rPr>
              <w:rFonts w:asciiTheme="minorHAnsi" w:eastAsiaTheme="minorEastAsia" w:hAnsiTheme="minorHAnsi"/>
              <w:noProof/>
              <w:lang w:val="en-US" w:eastAsia="de-DE"/>
            </w:rPr>
            <w:tab/>
          </w:r>
          <w:r w:rsidRPr="00F36F37">
            <w:rPr>
              <w:rFonts w:ascii="Arial" w:hAnsi="Arial" w:cs="Arial"/>
              <w:noProof/>
              <w:lang w:val="en-US"/>
            </w:rPr>
            <w:t>Model evaluation</w:t>
          </w:r>
          <w:r w:rsidRPr="00F36F37">
            <w:rPr>
              <w:noProof/>
              <w:lang w:val="en-US"/>
            </w:rPr>
            <w:tab/>
          </w:r>
          <w:r>
            <w:rPr>
              <w:noProof/>
            </w:rPr>
            <w:fldChar w:fldCharType="begin"/>
          </w:r>
          <w:r w:rsidRPr="00F36F37">
            <w:rPr>
              <w:noProof/>
              <w:lang w:val="en-US"/>
            </w:rPr>
            <w:instrText xml:space="preserve"> PAGEREF _Toc393456052 \h </w:instrText>
          </w:r>
          <w:r>
            <w:rPr>
              <w:noProof/>
            </w:rPr>
          </w:r>
          <w:r>
            <w:rPr>
              <w:noProof/>
            </w:rPr>
            <w:fldChar w:fldCharType="separate"/>
          </w:r>
          <w:r w:rsidR="00B35E76" w:rsidRPr="00F36F37">
            <w:rPr>
              <w:noProof/>
              <w:lang w:val="en-US"/>
            </w:rPr>
            <w:t>3</w:t>
          </w:r>
          <w:r>
            <w:rPr>
              <w:noProof/>
            </w:rPr>
            <w:fldChar w:fldCharType="end"/>
          </w:r>
        </w:p>
        <w:p w14:paraId="3777A380" w14:textId="77777777" w:rsidR="0084675D" w:rsidRPr="00F36F37" w:rsidRDefault="0084675D">
          <w:pPr>
            <w:pStyle w:val="TOC1"/>
            <w:tabs>
              <w:tab w:val="left" w:pos="480"/>
              <w:tab w:val="right" w:leader="dot" w:pos="9060"/>
            </w:tabs>
            <w:rPr>
              <w:rFonts w:asciiTheme="minorHAnsi" w:eastAsiaTheme="minorEastAsia" w:hAnsiTheme="minorHAnsi"/>
              <w:b w:val="0"/>
              <w:noProof/>
              <w:szCs w:val="22"/>
              <w:lang w:val="en-US" w:eastAsia="de-DE"/>
            </w:rPr>
          </w:pPr>
          <w:r w:rsidRPr="00F36F37">
            <w:rPr>
              <w:rFonts w:ascii="Arial" w:hAnsi="Arial" w:cs="Arial"/>
              <w:noProof/>
              <w:lang w:val="en-US"/>
            </w:rPr>
            <w:t>4</w:t>
          </w:r>
          <w:r w:rsidRPr="00F36F37">
            <w:rPr>
              <w:rFonts w:asciiTheme="minorHAnsi" w:eastAsiaTheme="minorEastAsia" w:hAnsiTheme="minorHAnsi"/>
              <w:b w:val="0"/>
              <w:noProof/>
              <w:szCs w:val="22"/>
              <w:lang w:val="en-US" w:eastAsia="de-DE"/>
            </w:rPr>
            <w:tab/>
          </w:r>
          <w:r w:rsidRPr="00F36F37">
            <w:rPr>
              <w:rFonts w:ascii="Arial" w:hAnsi="Arial" w:cs="Arial"/>
              <w:noProof/>
              <w:lang w:val="en-US"/>
            </w:rPr>
            <w:t>Case Study</w:t>
          </w:r>
          <w:r w:rsidRPr="00F36F37">
            <w:rPr>
              <w:noProof/>
              <w:lang w:val="en-US"/>
            </w:rPr>
            <w:tab/>
          </w:r>
          <w:r>
            <w:rPr>
              <w:noProof/>
            </w:rPr>
            <w:fldChar w:fldCharType="begin"/>
          </w:r>
          <w:r w:rsidRPr="00F36F37">
            <w:rPr>
              <w:noProof/>
              <w:lang w:val="en-US"/>
            </w:rPr>
            <w:instrText xml:space="preserve"> PAGEREF _Toc393456053 \h </w:instrText>
          </w:r>
          <w:r>
            <w:rPr>
              <w:noProof/>
            </w:rPr>
          </w:r>
          <w:r>
            <w:rPr>
              <w:noProof/>
            </w:rPr>
            <w:fldChar w:fldCharType="separate"/>
          </w:r>
          <w:r w:rsidR="00B35E76" w:rsidRPr="00F36F37">
            <w:rPr>
              <w:noProof/>
              <w:lang w:val="en-US"/>
            </w:rPr>
            <w:t>3</w:t>
          </w:r>
          <w:r>
            <w:rPr>
              <w:noProof/>
            </w:rPr>
            <w:fldChar w:fldCharType="end"/>
          </w:r>
        </w:p>
        <w:p w14:paraId="03C824E5" w14:textId="77777777" w:rsidR="0084675D" w:rsidRPr="00F36F37" w:rsidRDefault="0084675D">
          <w:pPr>
            <w:pStyle w:val="TOC1"/>
            <w:tabs>
              <w:tab w:val="left" w:pos="480"/>
              <w:tab w:val="right" w:leader="dot" w:pos="9060"/>
            </w:tabs>
            <w:rPr>
              <w:rFonts w:asciiTheme="minorHAnsi" w:eastAsiaTheme="minorEastAsia" w:hAnsiTheme="minorHAnsi"/>
              <w:b w:val="0"/>
              <w:noProof/>
              <w:szCs w:val="22"/>
              <w:lang w:val="en-US" w:eastAsia="de-DE"/>
            </w:rPr>
          </w:pPr>
          <w:r w:rsidRPr="00F36F37">
            <w:rPr>
              <w:rFonts w:ascii="Arial" w:hAnsi="Arial" w:cs="Arial"/>
              <w:noProof/>
              <w:lang w:val="en-US"/>
            </w:rPr>
            <w:t>5</w:t>
          </w:r>
          <w:r w:rsidRPr="00F36F37">
            <w:rPr>
              <w:rFonts w:asciiTheme="minorHAnsi" w:eastAsiaTheme="minorEastAsia" w:hAnsiTheme="minorHAnsi"/>
              <w:b w:val="0"/>
              <w:noProof/>
              <w:szCs w:val="22"/>
              <w:lang w:val="en-US" w:eastAsia="de-DE"/>
            </w:rPr>
            <w:tab/>
          </w:r>
          <w:r w:rsidRPr="00F36F37">
            <w:rPr>
              <w:rFonts w:ascii="Arial" w:hAnsi="Arial" w:cs="Arial"/>
              <w:noProof/>
              <w:lang w:val="en-US"/>
            </w:rPr>
            <w:t>Discussion of results</w:t>
          </w:r>
          <w:r w:rsidRPr="00F36F37">
            <w:rPr>
              <w:noProof/>
              <w:lang w:val="en-US"/>
            </w:rPr>
            <w:tab/>
          </w:r>
          <w:r>
            <w:rPr>
              <w:noProof/>
            </w:rPr>
            <w:fldChar w:fldCharType="begin"/>
          </w:r>
          <w:r w:rsidRPr="00F36F37">
            <w:rPr>
              <w:noProof/>
              <w:lang w:val="en-US"/>
            </w:rPr>
            <w:instrText xml:space="preserve"> PAGEREF _Toc393456054 \h </w:instrText>
          </w:r>
          <w:r>
            <w:rPr>
              <w:noProof/>
            </w:rPr>
          </w:r>
          <w:r>
            <w:rPr>
              <w:noProof/>
            </w:rPr>
            <w:fldChar w:fldCharType="separate"/>
          </w:r>
          <w:r w:rsidR="00B35E76" w:rsidRPr="00F36F37">
            <w:rPr>
              <w:noProof/>
              <w:lang w:val="en-US"/>
            </w:rPr>
            <w:t>3</w:t>
          </w:r>
          <w:r>
            <w:rPr>
              <w:noProof/>
            </w:rPr>
            <w:fldChar w:fldCharType="end"/>
          </w:r>
        </w:p>
        <w:p w14:paraId="303C0BEE" w14:textId="77777777" w:rsidR="0084675D" w:rsidRPr="00F36F37" w:rsidRDefault="0084675D">
          <w:pPr>
            <w:pStyle w:val="TOC1"/>
            <w:tabs>
              <w:tab w:val="left" w:pos="480"/>
              <w:tab w:val="right" w:leader="dot" w:pos="9060"/>
            </w:tabs>
            <w:rPr>
              <w:rFonts w:asciiTheme="minorHAnsi" w:eastAsiaTheme="minorEastAsia" w:hAnsiTheme="minorHAnsi"/>
              <w:b w:val="0"/>
              <w:noProof/>
              <w:szCs w:val="22"/>
              <w:lang w:val="en-US" w:eastAsia="de-DE"/>
            </w:rPr>
          </w:pPr>
          <w:r w:rsidRPr="00F36F37">
            <w:rPr>
              <w:rFonts w:ascii="Arial" w:hAnsi="Arial" w:cs="Arial"/>
              <w:noProof/>
              <w:lang w:val="en-US"/>
            </w:rPr>
            <w:t>6</w:t>
          </w:r>
          <w:r w:rsidRPr="00F36F37">
            <w:rPr>
              <w:rFonts w:asciiTheme="minorHAnsi" w:eastAsiaTheme="minorEastAsia" w:hAnsiTheme="minorHAnsi"/>
              <w:b w:val="0"/>
              <w:noProof/>
              <w:szCs w:val="22"/>
              <w:lang w:val="en-US" w:eastAsia="de-DE"/>
            </w:rPr>
            <w:tab/>
          </w:r>
          <w:r w:rsidRPr="00F36F37">
            <w:rPr>
              <w:rFonts w:ascii="Arial" w:hAnsi="Arial" w:cs="Arial"/>
              <w:noProof/>
              <w:lang w:val="en-US"/>
            </w:rPr>
            <w:t>Conclusion and future outlook</w:t>
          </w:r>
          <w:r w:rsidRPr="00F36F37">
            <w:rPr>
              <w:noProof/>
              <w:lang w:val="en-US"/>
            </w:rPr>
            <w:tab/>
          </w:r>
          <w:r>
            <w:rPr>
              <w:noProof/>
            </w:rPr>
            <w:fldChar w:fldCharType="begin"/>
          </w:r>
          <w:r w:rsidRPr="00F36F37">
            <w:rPr>
              <w:noProof/>
              <w:lang w:val="en-US"/>
            </w:rPr>
            <w:instrText xml:space="preserve"> PAGEREF _Toc393456055 \h </w:instrText>
          </w:r>
          <w:r>
            <w:rPr>
              <w:noProof/>
            </w:rPr>
          </w:r>
          <w:r>
            <w:rPr>
              <w:noProof/>
            </w:rPr>
            <w:fldChar w:fldCharType="separate"/>
          </w:r>
          <w:r w:rsidR="00B35E76" w:rsidRPr="00F36F37">
            <w:rPr>
              <w:noProof/>
              <w:lang w:val="en-US"/>
            </w:rPr>
            <w:t>3</w:t>
          </w:r>
          <w:r>
            <w:rPr>
              <w:noProof/>
            </w:rPr>
            <w:fldChar w:fldCharType="end"/>
          </w:r>
        </w:p>
        <w:p w14:paraId="0AA27FC8" w14:textId="77777777" w:rsidR="0084675D" w:rsidRPr="00F36F37" w:rsidRDefault="0084675D">
          <w:pPr>
            <w:pStyle w:val="TOC1"/>
            <w:tabs>
              <w:tab w:val="right" w:leader="dot" w:pos="9060"/>
            </w:tabs>
            <w:rPr>
              <w:rFonts w:asciiTheme="minorHAnsi" w:eastAsiaTheme="minorEastAsia" w:hAnsiTheme="minorHAnsi"/>
              <w:b w:val="0"/>
              <w:noProof/>
              <w:szCs w:val="22"/>
              <w:lang w:val="en-US" w:eastAsia="de-DE"/>
            </w:rPr>
          </w:pPr>
          <w:r w:rsidRPr="00F36F37">
            <w:rPr>
              <w:rFonts w:ascii="Arial" w:hAnsi="Arial" w:cs="Arial"/>
              <w:noProof/>
              <w:lang w:val="en-US"/>
            </w:rPr>
            <w:t>Appendix A: Sozio-demography of praticipants</w:t>
          </w:r>
          <w:r w:rsidRPr="00F36F37">
            <w:rPr>
              <w:noProof/>
              <w:lang w:val="en-US"/>
            </w:rPr>
            <w:tab/>
          </w:r>
          <w:r>
            <w:rPr>
              <w:noProof/>
            </w:rPr>
            <w:fldChar w:fldCharType="begin"/>
          </w:r>
          <w:r w:rsidRPr="00F36F37">
            <w:rPr>
              <w:noProof/>
              <w:lang w:val="en-US"/>
            </w:rPr>
            <w:instrText xml:space="preserve"> PAGEREF _Toc393456056 \h </w:instrText>
          </w:r>
          <w:r>
            <w:rPr>
              <w:noProof/>
            </w:rPr>
          </w:r>
          <w:r>
            <w:rPr>
              <w:noProof/>
            </w:rPr>
            <w:fldChar w:fldCharType="separate"/>
          </w:r>
          <w:r w:rsidR="00B35E76" w:rsidRPr="00F36F37">
            <w:rPr>
              <w:noProof/>
              <w:lang w:val="en-US"/>
            </w:rPr>
            <w:t>VIII</w:t>
          </w:r>
          <w:r>
            <w:rPr>
              <w:noProof/>
            </w:rPr>
            <w:fldChar w:fldCharType="end"/>
          </w:r>
        </w:p>
        <w:p w14:paraId="170CD8BA" w14:textId="77777777" w:rsidR="0084675D" w:rsidRPr="00F36F37" w:rsidRDefault="00AB32F1">
          <w:pPr>
            <w:pStyle w:val="TOC1"/>
            <w:tabs>
              <w:tab w:val="right" w:leader="dot" w:pos="9060"/>
            </w:tabs>
            <w:rPr>
              <w:rFonts w:asciiTheme="minorHAnsi" w:eastAsiaTheme="minorEastAsia" w:hAnsiTheme="minorHAnsi"/>
              <w:b w:val="0"/>
              <w:noProof/>
              <w:szCs w:val="22"/>
              <w:lang w:val="en-US" w:eastAsia="de-DE"/>
            </w:rPr>
          </w:pPr>
          <w:r w:rsidRPr="00F36F37">
            <w:rPr>
              <w:rFonts w:ascii="Arial" w:hAnsi="Arial" w:cs="Arial"/>
              <w:noProof/>
              <w:lang w:val="en-US"/>
            </w:rPr>
            <w:t>Appendix</w:t>
          </w:r>
          <w:r w:rsidR="0084675D" w:rsidRPr="00F36F37">
            <w:rPr>
              <w:rFonts w:ascii="Arial" w:hAnsi="Arial" w:cs="Arial"/>
              <w:noProof/>
              <w:lang w:val="en-US"/>
            </w:rPr>
            <w:t xml:space="preserve"> B: Source code</w:t>
          </w:r>
          <w:r w:rsidR="0084675D" w:rsidRPr="00F36F37">
            <w:rPr>
              <w:noProof/>
              <w:lang w:val="en-US"/>
            </w:rPr>
            <w:tab/>
          </w:r>
          <w:r w:rsidR="0084675D">
            <w:rPr>
              <w:noProof/>
            </w:rPr>
            <w:fldChar w:fldCharType="begin"/>
          </w:r>
          <w:r w:rsidR="0084675D" w:rsidRPr="00F36F37">
            <w:rPr>
              <w:noProof/>
              <w:lang w:val="en-US"/>
            </w:rPr>
            <w:instrText xml:space="preserve"> PAGEREF _Toc393456057 \h </w:instrText>
          </w:r>
          <w:r w:rsidR="0084675D">
            <w:rPr>
              <w:noProof/>
            </w:rPr>
          </w:r>
          <w:r w:rsidR="0084675D">
            <w:rPr>
              <w:noProof/>
            </w:rPr>
            <w:fldChar w:fldCharType="separate"/>
          </w:r>
          <w:r w:rsidR="00B35E76" w:rsidRPr="00F36F37">
            <w:rPr>
              <w:noProof/>
              <w:lang w:val="en-US"/>
            </w:rPr>
            <w:t>VIII</w:t>
          </w:r>
          <w:r w:rsidR="0084675D">
            <w:rPr>
              <w:noProof/>
            </w:rPr>
            <w:fldChar w:fldCharType="end"/>
          </w:r>
        </w:p>
        <w:p w14:paraId="62E30C78" w14:textId="77777777" w:rsidR="0084675D" w:rsidRPr="00F36F37" w:rsidRDefault="0084675D">
          <w:pPr>
            <w:pStyle w:val="TOC1"/>
            <w:tabs>
              <w:tab w:val="right" w:leader="dot" w:pos="9060"/>
            </w:tabs>
            <w:rPr>
              <w:rFonts w:asciiTheme="minorHAnsi" w:eastAsiaTheme="minorEastAsia" w:hAnsiTheme="minorHAnsi"/>
              <w:b w:val="0"/>
              <w:noProof/>
              <w:szCs w:val="22"/>
              <w:lang w:val="en-US" w:eastAsia="de-DE"/>
            </w:rPr>
          </w:pPr>
          <w:r w:rsidRPr="00F36F37">
            <w:rPr>
              <w:rFonts w:ascii="Arial" w:hAnsi="Arial" w:cs="Arial"/>
              <w:noProof/>
              <w:lang w:val="en-US"/>
            </w:rPr>
            <w:t>List of References</w:t>
          </w:r>
          <w:r w:rsidRPr="00F36F37">
            <w:rPr>
              <w:noProof/>
              <w:lang w:val="en-US"/>
            </w:rPr>
            <w:tab/>
          </w:r>
          <w:r>
            <w:rPr>
              <w:noProof/>
            </w:rPr>
            <w:fldChar w:fldCharType="begin"/>
          </w:r>
          <w:r w:rsidRPr="00F36F37">
            <w:rPr>
              <w:noProof/>
              <w:lang w:val="en-US"/>
            </w:rPr>
            <w:instrText xml:space="preserve"> PAGEREF _Toc393456058 \h </w:instrText>
          </w:r>
          <w:r>
            <w:rPr>
              <w:noProof/>
            </w:rPr>
          </w:r>
          <w:r>
            <w:rPr>
              <w:noProof/>
            </w:rPr>
            <w:fldChar w:fldCharType="separate"/>
          </w:r>
          <w:r w:rsidR="00B35E76" w:rsidRPr="00F36F37">
            <w:rPr>
              <w:noProof/>
              <w:lang w:val="en-US"/>
            </w:rPr>
            <w:t>IX</w:t>
          </w:r>
          <w:r>
            <w:rPr>
              <w:noProof/>
            </w:rPr>
            <w:fldChar w:fldCharType="end"/>
          </w:r>
        </w:p>
        <w:p w14:paraId="3B623A93" w14:textId="77777777" w:rsidR="00451DA6" w:rsidRPr="00C457F7" w:rsidRDefault="008A284D" w:rsidP="006E333A">
          <w:pPr>
            <w:pStyle w:val="TOC1"/>
            <w:tabs>
              <w:tab w:val="right" w:leader="dot" w:pos="9056"/>
            </w:tabs>
            <w:rPr>
              <w:rFonts w:asciiTheme="minorHAnsi" w:eastAsiaTheme="minorEastAsia" w:hAnsiTheme="minorHAnsi"/>
              <w:b w:val="0"/>
              <w:noProof/>
              <w:szCs w:val="22"/>
              <w:lang w:eastAsia="de-DE"/>
            </w:rPr>
          </w:pPr>
          <w:r w:rsidRPr="003B2A8A">
            <w:rPr>
              <w:rFonts w:ascii="Arial" w:hAnsi="Arial" w:cs="Arial"/>
              <w:b w:val="0"/>
              <w:szCs w:val="22"/>
            </w:rPr>
            <w:fldChar w:fldCharType="end"/>
          </w:r>
        </w:p>
      </w:sdtContent>
    </w:sdt>
    <w:p w14:paraId="426DF138" w14:textId="77777777" w:rsidR="00EE65F5" w:rsidRPr="00F36F37" w:rsidRDefault="00E10121" w:rsidP="00EE65F5">
      <w:pPr>
        <w:pStyle w:val="Heading1"/>
        <w:numPr>
          <w:ilvl w:val="0"/>
          <w:numId w:val="0"/>
        </w:numPr>
        <w:ind w:left="432" w:hanging="432"/>
        <w:rPr>
          <w:rFonts w:ascii="Arial" w:hAnsi="Arial" w:cs="Arial"/>
          <w:lang w:val="en-US"/>
        </w:rPr>
      </w:pPr>
      <w:r w:rsidRPr="003847B2">
        <w:rPr>
          <w:rFonts w:ascii="Arial" w:hAnsi="Arial" w:cs="Arial"/>
          <w:lang w:val="en-US"/>
        </w:rPr>
        <w:br w:type="page"/>
      </w:r>
      <w:bookmarkStart w:id="4" w:name="_Toc393456028"/>
      <w:r w:rsidR="00502B65" w:rsidRPr="00F36F37">
        <w:rPr>
          <w:rFonts w:ascii="Arial" w:hAnsi="Arial" w:cs="Arial"/>
          <w:lang w:val="en-US"/>
        </w:rPr>
        <w:lastRenderedPageBreak/>
        <w:t>List of Figures</w:t>
      </w:r>
      <w:bookmarkEnd w:id="4"/>
    </w:p>
    <w:p w14:paraId="0ECBC6B1" w14:textId="77777777" w:rsidR="00EE65F5" w:rsidRPr="00F36F37" w:rsidRDefault="00EE65F5" w:rsidP="00EE65F5">
      <w:pPr>
        <w:pStyle w:val="TableofFigures"/>
        <w:tabs>
          <w:tab w:val="right" w:leader="dot" w:pos="9056"/>
        </w:tabs>
        <w:rPr>
          <w:rFonts w:ascii="Arial" w:hAnsi="Arial" w:cs="Arial"/>
          <w:lang w:val="en-US"/>
        </w:rPr>
      </w:pPr>
    </w:p>
    <w:p w14:paraId="3A922382" w14:textId="77777777" w:rsidR="00EE65F5" w:rsidRPr="00F36F37" w:rsidRDefault="00EE65F5" w:rsidP="00EE65F5">
      <w:pPr>
        <w:pStyle w:val="TableofFigures"/>
        <w:tabs>
          <w:tab w:val="right" w:leader="dot" w:pos="9056"/>
        </w:tabs>
        <w:rPr>
          <w:rFonts w:ascii="Arial" w:eastAsiaTheme="minorEastAsia" w:hAnsi="Arial" w:cs="Arial"/>
          <w:noProof/>
          <w:szCs w:val="22"/>
          <w:lang w:val="en-US" w:eastAsia="de-DE"/>
        </w:rPr>
      </w:pPr>
      <w:r w:rsidRPr="003B2A8A">
        <w:rPr>
          <w:rFonts w:ascii="Arial" w:hAnsi="Arial" w:cs="Arial"/>
          <w:szCs w:val="22"/>
        </w:rPr>
        <w:fldChar w:fldCharType="begin"/>
      </w:r>
      <w:r w:rsidRPr="00F36F37">
        <w:rPr>
          <w:rFonts w:ascii="Arial" w:hAnsi="Arial" w:cs="Arial"/>
          <w:szCs w:val="22"/>
          <w:lang w:val="en-US"/>
        </w:rPr>
        <w:instrText xml:space="preserve"> TOC \c "Abbildung" </w:instrText>
      </w:r>
      <w:r w:rsidRPr="003B2A8A">
        <w:rPr>
          <w:rFonts w:ascii="Arial" w:hAnsi="Arial" w:cs="Arial"/>
          <w:szCs w:val="22"/>
        </w:rPr>
        <w:fldChar w:fldCharType="separate"/>
      </w:r>
      <w:r w:rsidR="00502B65" w:rsidRPr="00F36F37">
        <w:rPr>
          <w:rFonts w:ascii="Arial" w:hAnsi="Arial" w:cs="Arial"/>
          <w:noProof/>
          <w:szCs w:val="22"/>
          <w:lang w:val="en-US"/>
        </w:rPr>
        <w:t>Figure 1: Procedure of</w:t>
      </w:r>
      <w:r w:rsidRPr="00F36F37">
        <w:rPr>
          <w:rFonts w:ascii="Arial" w:hAnsi="Arial" w:cs="Arial"/>
          <w:noProof/>
          <w:szCs w:val="22"/>
          <w:lang w:val="en-US"/>
        </w:rPr>
        <w:t xml:space="preserve"> FMR</w:t>
      </w:r>
      <w:r w:rsidRPr="00F36F37">
        <w:rPr>
          <w:rFonts w:ascii="Arial" w:hAnsi="Arial" w:cs="Arial"/>
          <w:noProof/>
          <w:szCs w:val="22"/>
          <w:lang w:val="en-US"/>
        </w:rPr>
        <w:tab/>
      </w:r>
      <w:r w:rsidRPr="003B2A8A">
        <w:rPr>
          <w:rFonts w:ascii="Arial" w:hAnsi="Arial" w:cs="Arial"/>
          <w:noProof/>
          <w:szCs w:val="22"/>
        </w:rPr>
        <w:fldChar w:fldCharType="begin"/>
      </w:r>
      <w:r w:rsidRPr="00F36F37">
        <w:rPr>
          <w:rFonts w:ascii="Arial" w:hAnsi="Arial" w:cs="Arial"/>
          <w:noProof/>
          <w:szCs w:val="22"/>
          <w:lang w:val="en-US"/>
        </w:rPr>
        <w:instrText xml:space="preserve"> PAGEREF _Toc257018600 \h </w:instrText>
      </w:r>
      <w:r w:rsidRPr="003B2A8A">
        <w:rPr>
          <w:rFonts w:ascii="Arial" w:hAnsi="Arial" w:cs="Arial"/>
          <w:noProof/>
          <w:szCs w:val="22"/>
        </w:rPr>
      </w:r>
      <w:r w:rsidRPr="003B2A8A">
        <w:rPr>
          <w:rFonts w:ascii="Arial" w:hAnsi="Arial" w:cs="Arial"/>
          <w:noProof/>
          <w:szCs w:val="22"/>
        </w:rPr>
        <w:fldChar w:fldCharType="separate"/>
      </w:r>
      <w:r w:rsidR="00B35E76" w:rsidRPr="00F36F37">
        <w:rPr>
          <w:rFonts w:ascii="Arial" w:hAnsi="Arial" w:cs="Arial"/>
          <w:noProof/>
          <w:szCs w:val="22"/>
          <w:lang w:val="en-US"/>
        </w:rPr>
        <w:t>2</w:t>
      </w:r>
      <w:r w:rsidRPr="003B2A8A">
        <w:rPr>
          <w:rFonts w:ascii="Arial" w:hAnsi="Arial" w:cs="Arial"/>
          <w:noProof/>
          <w:szCs w:val="22"/>
        </w:rPr>
        <w:fldChar w:fldCharType="end"/>
      </w:r>
    </w:p>
    <w:p w14:paraId="1368F657" w14:textId="77777777" w:rsidR="00EE65F5" w:rsidRPr="00F36F37" w:rsidRDefault="00EE65F5" w:rsidP="00EE65F5">
      <w:pPr>
        <w:pStyle w:val="TableofFigures"/>
        <w:rPr>
          <w:rFonts w:ascii="Arial" w:hAnsi="Arial" w:cs="Arial"/>
          <w:szCs w:val="22"/>
          <w:lang w:val="en-US"/>
        </w:rPr>
      </w:pPr>
      <w:r w:rsidRPr="003B2A8A">
        <w:rPr>
          <w:rFonts w:ascii="Arial" w:hAnsi="Arial" w:cs="Arial"/>
          <w:szCs w:val="22"/>
        </w:rPr>
        <w:fldChar w:fldCharType="end"/>
      </w:r>
    </w:p>
    <w:p w14:paraId="3CBF1F5A" w14:textId="77777777" w:rsidR="00EE65F5" w:rsidRPr="00F36F37" w:rsidRDefault="00EE65F5">
      <w:pPr>
        <w:rPr>
          <w:rFonts w:eastAsiaTheme="majorEastAsia" w:cs="Arial"/>
          <w:b/>
          <w:bCs/>
          <w:sz w:val="28"/>
          <w:szCs w:val="32"/>
          <w:lang w:val="en-US"/>
        </w:rPr>
      </w:pPr>
      <w:bookmarkStart w:id="5" w:name="_Toc383240135"/>
      <w:r w:rsidRPr="00F36F37">
        <w:rPr>
          <w:rFonts w:cs="Arial"/>
          <w:lang w:val="en-US"/>
        </w:rPr>
        <w:br w:type="page"/>
      </w:r>
    </w:p>
    <w:p w14:paraId="0B229EEF" w14:textId="77777777" w:rsidR="00EE65F5" w:rsidRPr="00F36F37" w:rsidRDefault="00502B65" w:rsidP="00EE65F5">
      <w:pPr>
        <w:pStyle w:val="Heading1"/>
        <w:numPr>
          <w:ilvl w:val="0"/>
          <w:numId w:val="0"/>
        </w:numPr>
        <w:ind w:left="432" w:hanging="432"/>
        <w:rPr>
          <w:rFonts w:ascii="Arial" w:hAnsi="Arial" w:cs="Arial"/>
          <w:lang w:val="en-US"/>
        </w:rPr>
      </w:pPr>
      <w:bookmarkStart w:id="6" w:name="_Toc393456029"/>
      <w:bookmarkEnd w:id="5"/>
      <w:r w:rsidRPr="00F36F37">
        <w:rPr>
          <w:rFonts w:ascii="Arial" w:hAnsi="Arial" w:cs="Arial"/>
          <w:lang w:val="en-US"/>
        </w:rPr>
        <w:lastRenderedPageBreak/>
        <w:t>List of Tables</w:t>
      </w:r>
      <w:bookmarkEnd w:id="6"/>
    </w:p>
    <w:p w14:paraId="4A37E521" w14:textId="77777777" w:rsidR="00EE65F5" w:rsidRPr="00F36F37" w:rsidRDefault="00EE65F5" w:rsidP="00EE65F5">
      <w:pPr>
        <w:rPr>
          <w:rFonts w:cs="Arial"/>
          <w:lang w:val="en-US"/>
        </w:rPr>
      </w:pPr>
    </w:p>
    <w:p w14:paraId="5D5E0691" w14:textId="77777777" w:rsidR="00EE65F5" w:rsidRPr="00F36F37" w:rsidRDefault="00EE65F5" w:rsidP="00EE65F5">
      <w:pPr>
        <w:pStyle w:val="TableofFigures"/>
        <w:tabs>
          <w:tab w:val="right" w:leader="dot" w:pos="9056"/>
        </w:tabs>
        <w:rPr>
          <w:rFonts w:ascii="Arial" w:eastAsiaTheme="minorEastAsia" w:hAnsi="Arial" w:cs="Arial"/>
          <w:noProof/>
          <w:szCs w:val="22"/>
          <w:lang w:val="en-US" w:eastAsia="de-DE"/>
        </w:rPr>
      </w:pPr>
      <w:r w:rsidRPr="003B2A8A">
        <w:rPr>
          <w:rFonts w:ascii="Arial" w:hAnsi="Arial" w:cs="Arial"/>
          <w:szCs w:val="22"/>
        </w:rPr>
        <w:fldChar w:fldCharType="begin"/>
      </w:r>
      <w:r w:rsidRPr="00F36F37">
        <w:rPr>
          <w:rFonts w:ascii="Arial" w:hAnsi="Arial" w:cs="Arial"/>
          <w:szCs w:val="22"/>
          <w:lang w:val="en-US"/>
        </w:rPr>
        <w:instrText xml:space="preserve"> TOC \c "Tabelle" </w:instrText>
      </w:r>
      <w:r w:rsidRPr="003B2A8A">
        <w:rPr>
          <w:rFonts w:ascii="Arial" w:hAnsi="Arial" w:cs="Arial"/>
          <w:szCs w:val="22"/>
        </w:rPr>
        <w:fldChar w:fldCharType="separate"/>
      </w:r>
      <w:r w:rsidR="00502B65" w:rsidRPr="00F36F37">
        <w:rPr>
          <w:rFonts w:ascii="Arial" w:hAnsi="Arial" w:cs="Arial"/>
          <w:noProof/>
          <w:szCs w:val="22"/>
          <w:lang w:val="en-US"/>
        </w:rPr>
        <w:t>Table 1: Indices a</w:t>
      </w:r>
      <w:r w:rsidRPr="00F36F37">
        <w:rPr>
          <w:rFonts w:ascii="Arial" w:hAnsi="Arial" w:cs="Arial"/>
          <w:noProof/>
          <w:szCs w:val="22"/>
          <w:lang w:val="en-US"/>
        </w:rPr>
        <w:t xml:space="preserve">nd </w:t>
      </w:r>
      <w:r w:rsidR="00502B65" w:rsidRPr="00F36F37">
        <w:rPr>
          <w:rFonts w:ascii="Arial" w:hAnsi="Arial" w:cs="Arial"/>
          <w:noProof/>
          <w:szCs w:val="22"/>
          <w:lang w:val="en-US"/>
        </w:rPr>
        <w:t>v</w:t>
      </w:r>
      <w:r w:rsidRPr="00F36F37">
        <w:rPr>
          <w:rFonts w:ascii="Arial" w:hAnsi="Arial" w:cs="Arial"/>
          <w:noProof/>
          <w:szCs w:val="22"/>
          <w:lang w:val="en-US"/>
        </w:rPr>
        <w:t>ariable</w:t>
      </w:r>
      <w:r w:rsidR="00502B65" w:rsidRPr="00F36F37">
        <w:rPr>
          <w:rFonts w:ascii="Arial" w:hAnsi="Arial" w:cs="Arial"/>
          <w:noProof/>
          <w:szCs w:val="22"/>
          <w:lang w:val="en-US"/>
        </w:rPr>
        <w:t>s</w:t>
      </w:r>
      <w:r w:rsidRPr="00F36F37">
        <w:rPr>
          <w:rFonts w:ascii="Arial" w:hAnsi="Arial" w:cs="Arial"/>
          <w:noProof/>
          <w:szCs w:val="22"/>
          <w:lang w:val="en-US"/>
        </w:rPr>
        <w:t xml:space="preserve"> i</w:t>
      </w:r>
      <w:r w:rsidR="00502B65" w:rsidRPr="00F36F37">
        <w:rPr>
          <w:rFonts w:ascii="Arial" w:hAnsi="Arial" w:cs="Arial"/>
          <w:noProof/>
          <w:szCs w:val="22"/>
          <w:lang w:val="en-US"/>
        </w:rPr>
        <w:t>n the modell of</w:t>
      </w:r>
      <w:r w:rsidRPr="00F36F37">
        <w:rPr>
          <w:rFonts w:ascii="Arial" w:hAnsi="Arial" w:cs="Arial"/>
          <w:noProof/>
          <w:szCs w:val="22"/>
          <w:lang w:val="en-US"/>
        </w:rPr>
        <w:t xml:space="preserve"> FMR</w:t>
      </w:r>
      <w:r w:rsidRPr="00F36F37">
        <w:rPr>
          <w:rFonts w:ascii="Arial" w:hAnsi="Arial" w:cs="Arial"/>
          <w:noProof/>
          <w:szCs w:val="22"/>
          <w:lang w:val="en-US"/>
        </w:rPr>
        <w:tab/>
      </w:r>
      <w:r w:rsidR="00B033C1" w:rsidRPr="00F36F37">
        <w:rPr>
          <w:rFonts w:ascii="Arial" w:hAnsi="Arial" w:cs="Arial"/>
          <w:noProof/>
          <w:szCs w:val="22"/>
          <w:lang w:val="en-US"/>
        </w:rPr>
        <w:t>2</w:t>
      </w:r>
    </w:p>
    <w:p w14:paraId="7B2ED1DF" w14:textId="77777777" w:rsidR="00EE65F5" w:rsidRPr="00036C45" w:rsidRDefault="00EE65F5" w:rsidP="00036C45">
      <w:pPr>
        <w:rPr>
          <w:rFonts w:cs="Arial"/>
          <w:szCs w:val="22"/>
          <w:lang w:val="en-US"/>
        </w:rPr>
      </w:pPr>
      <w:r w:rsidRPr="003B2A8A">
        <w:rPr>
          <w:rFonts w:cs="Arial"/>
          <w:szCs w:val="22"/>
        </w:rPr>
        <w:fldChar w:fldCharType="end"/>
      </w:r>
    </w:p>
    <w:p w14:paraId="4E36591D" w14:textId="77777777" w:rsidR="00036C45" w:rsidRDefault="00036C45">
      <w:pPr>
        <w:rPr>
          <w:rFonts w:eastAsiaTheme="majorEastAsia" w:cs="Arial"/>
          <w:b/>
          <w:bCs/>
          <w:sz w:val="28"/>
          <w:szCs w:val="32"/>
          <w:lang w:val="en-US"/>
        </w:rPr>
      </w:pPr>
      <w:bookmarkStart w:id="7" w:name="_Toc393456030"/>
      <w:r>
        <w:rPr>
          <w:rFonts w:cs="Arial"/>
          <w:lang w:val="en-US"/>
        </w:rPr>
        <w:br w:type="page"/>
      </w:r>
    </w:p>
    <w:p w14:paraId="1605862E" w14:textId="77777777" w:rsidR="009D7CDB" w:rsidRPr="00F36F37" w:rsidRDefault="00502B65" w:rsidP="009D7CDB">
      <w:pPr>
        <w:pStyle w:val="Heading1"/>
        <w:numPr>
          <w:ilvl w:val="0"/>
          <w:numId w:val="0"/>
        </w:numPr>
        <w:ind w:left="432" w:hanging="432"/>
        <w:rPr>
          <w:rFonts w:ascii="Arial" w:hAnsi="Arial" w:cs="Arial"/>
          <w:lang w:val="en-US"/>
        </w:rPr>
      </w:pPr>
      <w:r w:rsidRPr="00F36F37">
        <w:rPr>
          <w:rFonts w:ascii="Arial" w:hAnsi="Arial" w:cs="Arial"/>
          <w:lang w:val="en-US"/>
        </w:rPr>
        <w:lastRenderedPageBreak/>
        <w:t>List of Abreviations</w:t>
      </w:r>
      <w:bookmarkEnd w:id="7"/>
    </w:p>
    <w:p w14:paraId="6CF9419D" w14:textId="77777777" w:rsidR="009D7CDB" w:rsidRPr="00F36F37" w:rsidRDefault="009D7CDB" w:rsidP="009D7CDB">
      <w:pPr>
        <w:rPr>
          <w:rFonts w:cs="Arial"/>
          <w:lang w:val="en-US"/>
        </w:rPr>
      </w:pPr>
    </w:p>
    <w:p w14:paraId="31571900" w14:textId="77777777" w:rsidR="009D7CDB" w:rsidRPr="00F36F37" w:rsidRDefault="00502B65" w:rsidP="009D7CDB">
      <w:pPr>
        <w:rPr>
          <w:rFonts w:cs="Arial"/>
          <w:i/>
          <w:color w:val="FF0000"/>
          <w:szCs w:val="22"/>
          <w:lang w:val="en-US"/>
        </w:rPr>
      </w:pPr>
      <w:r w:rsidRPr="00F36F37">
        <w:rPr>
          <w:rFonts w:cs="Arial"/>
          <w:i/>
          <w:color w:val="FF0000"/>
          <w:szCs w:val="22"/>
          <w:lang w:val="en-US"/>
        </w:rPr>
        <w:t>Examples</w:t>
      </w:r>
      <w:r w:rsidR="009D7CDB" w:rsidRPr="00F36F37">
        <w:rPr>
          <w:rFonts w:cs="Arial"/>
          <w:i/>
          <w:color w:val="FF0000"/>
          <w:szCs w:val="22"/>
          <w:lang w:val="en-US"/>
        </w:rPr>
        <w:t>:</w:t>
      </w:r>
    </w:p>
    <w:p w14:paraId="7566DD4E" w14:textId="77777777" w:rsidR="009D7CDB" w:rsidRPr="00F36F37" w:rsidRDefault="009D7CDB" w:rsidP="009D7CDB">
      <w:pPr>
        <w:rPr>
          <w:rFonts w:cs="Arial"/>
          <w:szCs w:val="22"/>
          <w:lang w:val="en-US"/>
        </w:rPr>
      </w:pPr>
    </w:p>
    <w:p w14:paraId="0644DE0B" w14:textId="77777777" w:rsidR="009D7CDB" w:rsidRPr="00F36F37" w:rsidRDefault="009D7CDB" w:rsidP="009D7CDB">
      <w:pPr>
        <w:rPr>
          <w:rFonts w:cs="Arial"/>
          <w:szCs w:val="22"/>
          <w:lang w:val="en-US"/>
        </w:rPr>
      </w:pPr>
      <w:r w:rsidRPr="00F36F37">
        <w:rPr>
          <w:rFonts w:cs="Arial"/>
          <w:szCs w:val="22"/>
          <w:lang w:val="en-US"/>
        </w:rPr>
        <w:t>C/D</w:t>
      </w:r>
      <w:r w:rsidRPr="00F36F37">
        <w:rPr>
          <w:rFonts w:cs="Arial"/>
          <w:szCs w:val="22"/>
          <w:lang w:val="en-US"/>
        </w:rPr>
        <w:tab/>
      </w:r>
      <w:r w:rsidRPr="00F36F37">
        <w:rPr>
          <w:rFonts w:cs="Arial"/>
          <w:szCs w:val="22"/>
          <w:lang w:val="en-US"/>
        </w:rPr>
        <w:tab/>
        <w:t>Confirmation/Disconfirmation</w:t>
      </w:r>
    </w:p>
    <w:p w14:paraId="1B070445" w14:textId="77777777" w:rsidR="009D7CDB" w:rsidRPr="00F36F37" w:rsidRDefault="009D7CDB" w:rsidP="009D7CDB">
      <w:pPr>
        <w:rPr>
          <w:rFonts w:cs="Arial"/>
          <w:szCs w:val="22"/>
          <w:lang w:val="en-US"/>
        </w:rPr>
      </w:pPr>
      <w:r w:rsidRPr="00F36F37">
        <w:rPr>
          <w:rFonts w:cs="Arial"/>
          <w:szCs w:val="22"/>
          <w:lang w:val="en-US"/>
        </w:rPr>
        <w:t>EM</w:t>
      </w:r>
      <w:r w:rsidRPr="00F36F37">
        <w:rPr>
          <w:rFonts w:cs="Arial"/>
          <w:szCs w:val="22"/>
          <w:lang w:val="en-US"/>
        </w:rPr>
        <w:tab/>
      </w:r>
      <w:r w:rsidRPr="00F36F37">
        <w:rPr>
          <w:rFonts w:cs="Arial"/>
          <w:szCs w:val="22"/>
          <w:lang w:val="en-US"/>
        </w:rPr>
        <w:tab/>
        <w:t>Expectation-Maximization</w:t>
      </w:r>
    </w:p>
    <w:p w14:paraId="773B8E59" w14:textId="77777777" w:rsidR="009D7CDB" w:rsidRPr="00F36F37" w:rsidRDefault="009D7CDB" w:rsidP="009D7CDB">
      <w:pPr>
        <w:rPr>
          <w:rFonts w:cs="Arial"/>
          <w:szCs w:val="22"/>
          <w:lang w:val="en-US"/>
        </w:rPr>
      </w:pPr>
      <w:r w:rsidRPr="00F36F37">
        <w:rPr>
          <w:rFonts w:cs="Arial"/>
          <w:szCs w:val="22"/>
          <w:lang w:val="en-US"/>
        </w:rPr>
        <w:t>FM</w:t>
      </w:r>
      <w:r w:rsidRPr="00F36F37">
        <w:rPr>
          <w:rFonts w:cs="Arial"/>
          <w:szCs w:val="22"/>
          <w:lang w:val="en-US"/>
        </w:rPr>
        <w:tab/>
      </w:r>
      <w:r w:rsidRPr="00F36F37">
        <w:rPr>
          <w:rFonts w:cs="Arial"/>
          <w:szCs w:val="22"/>
          <w:lang w:val="en-US"/>
        </w:rPr>
        <w:tab/>
        <w:t>Finite Mixture</w:t>
      </w:r>
    </w:p>
    <w:p w14:paraId="42D0F0E1" w14:textId="77777777" w:rsidR="009D7CDB" w:rsidRPr="00F36F37" w:rsidRDefault="009D7CDB" w:rsidP="009D7CDB">
      <w:pPr>
        <w:rPr>
          <w:rFonts w:cs="Arial"/>
          <w:szCs w:val="22"/>
          <w:lang w:val="en-US"/>
        </w:rPr>
      </w:pPr>
      <w:r w:rsidRPr="00F36F37">
        <w:rPr>
          <w:rFonts w:cs="Arial"/>
          <w:szCs w:val="22"/>
          <w:lang w:val="en-US"/>
        </w:rPr>
        <w:t>FMR</w:t>
      </w:r>
      <w:r w:rsidRPr="00F36F37">
        <w:rPr>
          <w:rFonts w:cs="Arial"/>
          <w:szCs w:val="22"/>
          <w:lang w:val="en-US"/>
        </w:rPr>
        <w:tab/>
      </w:r>
      <w:r w:rsidRPr="00F36F37">
        <w:rPr>
          <w:rFonts w:cs="Arial"/>
          <w:szCs w:val="22"/>
          <w:lang w:val="en-US"/>
        </w:rPr>
        <w:tab/>
        <w:t>Finite Mixture Regression</w:t>
      </w:r>
    </w:p>
    <w:p w14:paraId="64B5CE03" w14:textId="77777777" w:rsidR="009D7CDB" w:rsidRPr="00F36F37" w:rsidRDefault="009D7CDB" w:rsidP="009D7CDB">
      <w:pPr>
        <w:rPr>
          <w:rFonts w:cs="Arial"/>
          <w:szCs w:val="22"/>
          <w:lang w:val="en-US"/>
        </w:rPr>
      </w:pPr>
    </w:p>
    <w:p w14:paraId="2DAD46F9" w14:textId="77777777" w:rsidR="009D7CDB" w:rsidRPr="00F36F37" w:rsidRDefault="009D7CDB" w:rsidP="009D7CDB">
      <w:pPr>
        <w:rPr>
          <w:rFonts w:cs="Arial"/>
          <w:lang w:val="en-US"/>
        </w:rPr>
      </w:pPr>
    </w:p>
    <w:p w14:paraId="6B8877ED" w14:textId="77777777" w:rsidR="009D7CDB" w:rsidRPr="00F36F37" w:rsidRDefault="009D7CDB" w:rsidP="009D7CDB">
      <w:pPr>
        <w:rPr>
          <w:rFonts w:cs="Arial"/>
          <w:lang w:val="en-US"/>
        </w:rPr>
      </w:pPr>
    </w:p>
    <w:p w14:paraId="6D6DA526" w14:textId="77777777" w:rsidR="009D7CDB" w:rsidRPr="00F36F37" w:rsidRDefault="009D7CDB" w:rsidP="009D7CDB">
      <w:pPr>
        <w:rPr>
          <w:rFonts w:cs="Arial"/>
          <w:lang w:val="en-US"/>
        </w:rPr>
      </w:pPr>
    </w:p>
    <w:p w14:paraId="22658BEE" w14:textId="77777777" w:rsidR="00EE65F5" w:rsidRPr="00F36F37" w:rsidRDefault="00EE65F5">
      <w:pPr>
        <w:rPr>
          <w:rFonts w:eastAsiaTheme="majorEastAsia" w:cs="Arial"/>
          <w:b/>
          <w:bCs/>
          <w:sz w:val="28"/>
          <w:szCs w:val="32"/>
          <w:lang w:val="en-US"/>
        </w:rPr>
      </w:pPr>
      <w:r w:rsidRPr="00F36F37">
        <w:rPr>
          <w:rFonts w:cs="Arial"/>
          <w:lang w:val="en-US"/>
        </w:rPr>
        <w:br w:type="page"/>
      </w:r>
    </w:p>
    <w:p w14:paraId="2CB5FD4F" w14:textId="77777777" w:rsidR="00EE65F5" w:rsidRPr="00734EF2" w:rsidRDefault="00502B65" w:rsidP="00734EF2">
      <w:pPr>
        <w:pStyle w:val="Heading1"/>
        <w:numPr>
          <w:ilvl w:val="0"/>
          <w:numId w:val="0"/>
        </w:numPr>
        <w:ind w:left="432" w:hanging="432"/>
        <w:rPr>
          <w:rFonts w:ascii="Arial" w:hAnsi="Arial" w:cs="Arial"/>
          <w:lang w:val="en-US"/>
        </w:rPr>
      </w:pPr>
      <w:bookmarkStart w:id="8" w:name="_Toc393456031"/>
      <w:r w:rsidRPr="00F36F37">
        <w:rPr>
          <w:rFonts w:ascii="Arial" w:hAnsi="Arial" w:cs="Arial"/>
          <w:lang w:val="en-US"/>
        </w:rPr>
        <w:lastRenderedPageBreak/>
        <w:t>List of Symbols</w:t>
      </w:r>
      <w:bookmarkEnd w:id="8"/>
      <w:r w:rsidR="00734EF2">
        <w:rPr>
          <w:rFonts w:ascii="Arial" w:hAnsi="Arial" w:cs="Arial"/>
          <w:lang w:val="en-US"/>
        </w:rPr>
        <w:t xml:space="preserve"> </w:t>
      </w:r>
      <w:r w:rsidR="00C457F7" w:rsidRPr="00F36F37">
        <w:rPr>
          <w:rFonts w:ascii="Arial" w:hAnsi="Arial" w:cs="Arial"/>
          <w:i/>
          <w:color w:val="FF0000"/>
          <w:lang w:val="en-US"/>
        </w:rPr>
        <w:t>(Optional)</w:t>
      </w:r>
    </w:p>
    <w:p w14:paraId="5CC37CFD" w14:textId="77777777" w:rsidR="00C457F7" w:rsidRPr="00F36F37" w:rsidRDefault="00C457F7" w:rsidP="00EE65F5">
      <w:pPr>
        <w:rPr>
          <w:rFonts w:cs="Arial"/>
          <w:i/>
          <w:color w:val="FF0000"/>
          <w:szCs w:val="22"/>
          <w:lang w:val="en-US"/>
        </w:rPr>
      </w:pPr>
    </w:p>
    <w:p w14:paraId="529EE614" w14:textId="77777777" w:rsidR="00EE65F5" w:rsidRPr="00F36F37" w:rsidRDefault="00502B65" w:rsidP="00EE65F5">
      <w:pPr>
        <w:rPr>
          <w:rFonts w:cs="Arial"/>
          <w:i/>
          <w:color w:val="FF0000"/>
          <w:szCs w:val="22"/>
          <w:lang w:val="en-US"/>
        </w:rPr>
      </w:pPr>
      <w:r w:rsidRPr="00F36F37">
        <w:rPr>
          <w:rFonts w:cs="Arial"/>
          <w:i/>
          <w:color w:val="FF0000"/>
          <w:szCs w:val="22"/>
          <w:lang w:val="en-US"/>
        </w:rPr>
        <w:t>Examples</w:t>
      </w:r>
      <w:r w:rsidR="00EE65F5" w:rsidRPr="00F36F37">
        <w:rPr>
          <w:rFonts w:cs="Arial"/>
          <w:i/>
          <w:color w:val="FF0000"/>
          <w:szCs w:val="22"/>
          <w:lang w:val="en-US"/>
        </w:rPr>
        <w:t>:</w:t>
      </w:r>
    </w:p>
    <w:p w14:paraId="34ED63E2" w14:textId="77777777" w:rsidR="00467538" w:rsidRPr="00F36F37" w:rsidRDefault="00467538" w:rsidP="00467538">
      <w:pPr>
        <w:rPr>
          <w:rFonts w:eastAsia="Times New Roman" w:cs="Arial"/>
          <w:szCs w:val="22"/>
          <w:lang w:val="en-US" w:eastAsia="de-DE"/>
        </w:rPr>
      </w:pPr>
      <w:r w:rsidRPr="003B2A8A">
        <w:rPr>
          <w:rFonts w:cs="Arial"/>
          <w:szCs w:val="22"/>
        </w:rPr>
        <w:t>σ</w:t>
      </w:r>
      <w:r w:rsidRPr="00F36F37">
        <w:rPr>
          <w:rFonts w:eastAsia="Times New Roman" w:cs="Arial"/>
          <w:szCs w:val="22"/>
          <w:lang w:val="en-US" w:eastAsia="de-DE"/>
        </w:rPr>
        <w:tab/>
      </w:r>
      <w:r w:rsidRPr="00F36F37">
        <w:rPr>
          <w:rFonts w:eastAsia="Times New Roman" w:cs="Arial"/>
          <w:szCs w:val="22"/>
          <w:lang w:val="en-US" w:eastAsia="de-DE"/>
        </w:rPr>
        <w:tab/>
      </w:r>
      <w:r w:rsidR="00502B65" w:rsidRPr="00F36F37">
        <w:rPr>
          <w:rFonts w:eastAsia="Times New Roman" w:cs="Arial"/>
          <w:szCs w:val="22"/>
          <w:lang w:val="en-US" w:eastAsia="de-DE"/>
        </w:rPr>
        <w:t>standard deviation</w:t>
      </w:r>
    </w:p>
    <w:p w14:paraId="121DAE0B" w14:textId="77777777" w:rsidR="00467538" w:rsidRPr="00F36F37" w:rsidRDefault="00467538" w:rsidP="00467538">
      <w:pPr>
        <w:rPr>
          <w:rFonts w:eastAsia="Times New Roman" w:cs="Arial"/>
          <w:szCs w:val="22"/>
          <w:lang w:val="en-US" w:eastAsia="de-DE"/>
        </w:rPr>
      </w:pPr>
      <w:r w:rsidRPr="003B2A8A">
        <w:rPr>
          <w:rFonts w:cs="Arial"/>
          <w:szCs w:val="22"/>
        </w:rPr>
        <w:t>μ</w:t>
      </w:r>
      <w:r w:rsidRPr="00F36F37">
        <w:rPr>
          <w:rFonts w:eastAsia="Times New Roman" w:cs="Arial"/>
          <w:szCs w:val="22"/>
          <w:lang w:val="en-US" w:eastAsia="de-DE"/>
        </w:rPr>
        <w:tab/>
      </w:r>
      <w:r w:rsidRPr="00F36F37">
        <w:rPr>
          <w:rFonts w:eastAsia="Times New Roman" w:cs="Arial"/>
          <w:szCs w:val="22"/>
          <w:lang w:val="en-US" w:eastAsia="de-DE"/>
        </w:rPr>
        <w:tab/>
      </w:r>
      <w:r w:rsidR="00502B65" w:rsidRPr="00F36F37">
        <w:rPr>
          <w:rFonts w:eastAsia="Times New Roman" w:cs="Arial"/>
          <w:szCs w:val="22"/>
          <w:lang w:val="en-US" w:eastAsia="de-DE"/>
        </w:rPr>
        <w:t>mean</w:t>
      </w:r>
    </w:p>
    <w:p w14:paraId="17AAA6C7" w14:textId="77777777" w:rsidR="00467538" w:rsidRPr="00AE74D4" w:rsidRDefault="00467538" w:rsidP="00467538">
      <w:pPr>
        <w:rPr>
          <w:rFonts w:eastAsia="Times New Roman" w:cs="Arial"/>
          <w:szCs w:val="22"/>
          <w:lang w:val="en-US" w:eastAsia="de-DE"/>
        </w:rPr>
      </w:pPr>
      <w:r w:rsidRPr="00AE74D4">
        <w:rPr>
          <w:rFonts w:eastAsia="Times New Roman" w:cs="Arial"/>
          <w:szCs w:val="22"/>
          <w:lang w:val="en-US" w:eastAsia="de-DE"/>
        </w:rPr>
        <w:t>C</w:t>
      </w:r>
      <w:r w:rsidRPr="00AE74D4">
        <w:rPr>
          <w:rFonts w:eastAsia="Times New Roman" w:cs="Arial"/>
          <w:szCs w:val="22"/>
          <w:lang w:val="en-US" w:eastAsia="de-DE"/>
        </w:rPr>
        <w:tab/>
      </w:r>
      <w:r w:rsidRPr="00AE74D4">
        <w:rPr>
          <w:rFonts w:eastAsia="Times New Roman" w:cs="Arial"/>
          <w:szCs w:val="22"/>
          <w:lang w:val="en-US" w:eastAsia="de-DE"/>
        </w:rPr>
        <w:tab/>
      </w:r>
      <w:r w:rsidR="00502B65" w:rsidRPr="00AE74D4">
        <w:rPr>
          <w:rFonts w:eastAsia="Times New Roman" w:cs="Arial"/>
          <w:szCs w:val="22"/>
          <w:lang w:val="en-US" w:eastAsia="de-DE"/>
        </w:rPr>
        <w:t>correlation matrix</w:t>
      </w:r>
    </w:p>
    <w:p w14:paraId="08CCDE6A" w14:textId="77777777" w:rsidR="00467538" w:rsidRPr="00AE74D4" w:rsidRDefault="00467538" w:rsidP="009D7CDB">
      <w:pPr>
        <w:rPr>
          <w:rFonts w:cs="Arial"/>
          <w:lang w:val="en-US"/>
        </w:rPr>
      </w:pPr>
    </w:p>
    <w:p w14:paraId="367D2BE0" w14:textId="77777777" w:rsidR="009D7CDB" w:rsidRPr="00AE74D4" w:rsidRDefault="009D7CDB" w:rsidP="009D7CDB">
      <w:pPr>
        <w:rPr>
          <w:rFonts w:cs="Arial"/>
          <w:lang w:val="en-US"/>
        </w:rPr>
      </w:pPr>
    </w:p>
    <w:p w14:paraId="7B090005" w14:textId="77777777" w:rsidR="009D7CDB" w:rsidRPr="00AE74D4" w:rsidRDefault="009D7CDB" w:rsidP="009D7CDB">
      <w:pPr>
        <w:rPr>
          <w:rFonts w:cs="Arial"/>
          <w:lang w:val="en-US"/>
        </w:rPr>
      </w:pPr>
    </w:p>
    <w:p w14:paraId="2352C33E" w14:textId="77777777" w:rsidR="009D7CDB" w:rsidRPr="00AE74D4" w:rsidRDefault="009D7CDB" w:rsidP="009D7CDB">
      <w:pPr>
        <w:rPr>
          <w:rFonts w:cs="Arial"/>
          <w:lang w:val="en-US"/>
        </w:rPr>
      </w:pPr>
    </w:p>
    <w:p w14:paraId="3918EC14" w14:textId="77777777" w:rsidR="009D7CDB" w:rsidRPr="00AE74D4" w:rsidRDefault="009D7CDB" w:rsidP="009D7CDB">
      <w:pPr>
        <w:rPr>
          <w:rFonts w:cs="Arial"/>
          <w:lang w:val="en-US"/>
        </w:rPr>
      </w:pPr>
    </w:p>
    <w:p w14:paraId="0C258AD8" w14:textId="77777777" w:rsidR="009D7CDB" w:rsidRPr="00AE74D4" w:rsidRDefault="009D7CDB" w:rsidP="009D7CDB">
      <w:pPr>
        <w:rPr>
          <w:rFonts w:cs="Arial"/>
          <w:lang w:val="en-US"/>
        </w:rPr>
      </w:pPr>
    </w:p>
    <w:p w14:paraId="174C3033" w14:textId="77777777" w:rsidR="009D7CDB" w:rsidRPr="00AE74D4" w:rsidRDefault="009D7CDB" w:rsidP="009D7CDB">
      <w:pPr>
        <w:rPr>
          <w:rFonts w:cs="Arial"/>
          <w:lang w:val="en-US"/>
        </w:rPr>
      </w:pPr>
    </w:p>
    <w:p w14:paraId="60E1E30D" w14:textId="77777777" w:rsidR="009D7CDB" w:rsidRPr="00AE74D4" w:rsidRDefault="009D7CDB" w:rsidP="009D7CDB">
      <w:pPr>
        <w:rPr>
          <w:rFonts w:cs="Arial"/>
          <w:lang w:val="en-US"/>
        </w:rPr>
      </w:pPr>
    </w:p>
    <w:p w14:paraId="54D05159" w14:textId="77777777" w:rsidR="009D7CDB" w:rsidRPr="00AE74D4" w:rsidRDefault="009D7CDB" w:rsidP="009D7CDB">
      <w:pPr>
        <w:rPr>
          <w:rFonts w:cs="Arial"/>
          <w:lang w:val="en-US"/>
        </w:rPr>
      </w:pPr>
    </w:p>
    <w:p w14:paraId="56CDA530" w14:textId="77777777" w:rsidR="00E0787A" w:rsidRPr="00AE74D4" w:rsidRDefault="00E0787A" w:rsidP="00EE65F5">
      <w:pPr>
        <w:pStyle w:val="Heading1"/>
        <w:numPr>
          <w:ilvl w:val="0"/>
          <w:numId w:val="0"/>
        </w:numPr>
        <w:rPr>
          <w:rFonts w:ascii="Arial" w:hAnsi="Arial" w:cs="Arial"/>
          <w:lang w:val="en-US"/>
        </w:rPr>
        <w:sectPr w:rsidR="00E0787A" w:rsidRPr="00AE74D4" w:rsidSect="00AE32C5">
          <w:pgSz w:w="11904" w:h="16834"/>
          <w:pgMar w:top="1417" w:right="1417" w:bottom="1134" w:left="1985" w:header="708" w:footer="709" w:gutter="0"/>
          <w:pgNumType w:fmt="upperRoman"/>
          <w:cols w:space="708"/>
        </w:sectPr>
      </w:pPr>
      <w:bookmarkStart w:id="9" w:name="_Toc383240136"/>
    </w:p>
    <w:p w14:paraId="2A4704D2" w14:textId="77777777" w:rsidR="00F13DAB" w:rsidRPr="00AE74D4" w:rsidRDefault="00781ADF" w:rsidP="002877E0">
      <w:pPr>
        <w:pStyle w:val="Heading1"/>
        <w:numPr>
          <w:ilvl w:val="0"/>
          <w:numId w:val="0"/>
        </w:numPr>
        <w:ind w:left="432" w:hanging="432"/>
        <w:rPr>
          <w:rFonts w:ascii="Arial" w:eastAsia="Times New Roman" w:hAnsi="Arial" w:cs="Arial"/>
          <w:lang w:val="en-US" w:eastAsia="de-DE"/>
        </w:rPr>
      </w:pPr>
      <w:bookmarkStart w:id="10" w:name="_Toc393456032"/>
      <w:r w:rsidRPr="00AE74D4">
        <w:rPr>
          <w:rFonts w:ascii="Arial" w:eastAsia="Times New Roman" w:hAnsi="Arial" w:cs="Arial"/>
          <w:lang w:val="en-US" w:eastAsia="de-DE"/>
        </w:rPr>
        <w:lastRenderedPageBreak/>
        <w:t xml:space="preserve">1 </w:t>
      </w:r>
      <w:r w:rsidRPr="00AE74D4">
        <w:rPr>
          <w:rFonts w:ascii="Arial" w:eastAsia="Times New Roman" w:hAnsi="Arial" w:cs="Arial"/>
          <w:lang w:val="en-US" w:eastAsia="de-DE"/>
        </w:rPr>
        <w:tab/>
      </w:r>
      <w:bookmarkEnd w:id="9"/>
      <w:r w:rsidR="00F972A3" w:rsidRPr="00AE74D4">
        <w:rPr>
          <w:rFonts w:ascii="Arial" w:eastAsia="Times New Roman" w:hAnsi="Arial" w:cs="Arial"/>
          <w:lang w:val="en-US" w:eastAsia="de-DE"/>
        </w:rPr>
        <w:t>Introduction</w:t>
      </w:r>
      <w:bookmarkEnd w:id="10"/>
    </w:p>
    <w:p w14:paraId="27253328" w14:textId="77777777" w:rsidR="00E073AE" w:rsidRPr="003B2A8A" w:rsidRDefault="00F972A3" w:rsidP="002877E0">
      <w:pPr>
        <w:pStyle w:val="Heading2"/>
        <w:rPr>
          <w:rFonts w:ascii="Arial" w:hAnsi="Arial" w:cs="Arial"/>
        </w:rPr>
      </w:pPr>
      <w:bookmarkStart w:id="11" w:name="_Toc383240137"/>
      <w:bookmarkStart w:id="12" w:name="_Toc393456033"/>
      <w:r>
        <w:rPr>
          <w:rFonts w:ascii="Arial" w:hAnsi="Arial" w:cs="Arial"/>
        </w:rPr>
        <w:t>Problem definition and m</w:t>
      </w:r>
      <w:r w:rsidR="00DD14E5" w:rsidRPr="003B2A8A">
        <w:rPr>
          <w:rFonts w:ascii="Arial" w:hAnsi="Arial" w:cs="Arial"/>
        </w:rPr>
        <w:t>otivation</w:t>
      </w:r>
      <w:bookmarkEnd w:id="11"/>
      <w:bookmarkEnd w:id="12"/>
    </w:p>
    <w:p w14:paraId="4F705950" w14:textId="69B94596" w:rsidR="00AE74D4" w:rsidRPr="00AE74D4" w:rsidRDefault="00AE74D4" w:rsidP="002877E0">
      <w:pPr>
        <w:rPr>
          <w:rFonts w:cs="Arial"/>
          <w:noProof/>
          <w:lang w:val="en-US"/>
        </w:rPr>
      </w:pPr>
      <w:r w:rsidRPr="00AE74D4">
        <w:rPr>
          <w:rFonts w:cs="Arial"/>
          <w:noProof/>
          <w:lang w:val="en-US"/>
        </w:rPr>
        <w:t>Lorem ipsum dolor sit amet, consectetuer adipiscing elit. Maecenas porttitor congue massa. Fusce posuere, magna sed pulvinar ultricies, purus lectus malesuada libero, sit amet commodo magna eros quis urna.</w:t>
      </w:r>
      <w:r>
        <w:rPr>
          <w:rFonts w:cs="Arial"/>
          <w:noProof/>
          <w:lang w:val="en-US"/>
        </w:rPr>
        <w:t xml:space="preserve"> </w:t>
      </w:r>
      <w:r w:rsidRPr="00AE74D4">
        <w:rPr>
          <w:rFonts w:cs="Arial"/>
          <w:noProof/>
          <w:lang w:val="en-US"/>
        </w:rPr>
        <w:t>Nunc viverra imperdiet enim. Fusce est. Vivamus a tellus.</w:t>
      </w:r>
    </w:p>
    <w:p w14:paraId="319E81A9" w14:textId="4C05D9B6" w:rsidR="00AE74D4" w:rsidRPr="00AE74D4" w:rsidRDefault="00AE74D4" w:rsidP="002877E0">
      <w:pPr>
        <w:rPr>
          <w:rFonts w:cs="Arial"/>
          <w:noProof/>
          <w:lang w:val="en-US"/>
        </w:rPr>
      </w:pPr>
      <w:r w:rsidRPr="00AE74D4">
        <w:rPr>
          <w:rFonts w:cs="Arial"/>
          <w:noProof/>
          <w:lang w:val="en-US"/>
        </w:rPr>
        <w:t>Pellentesque habitant morbi tristique senectus et netus et malesuada fames ac turpis egestas. Proin pharetra nonummy pede. Mauris et orci.</w:t>
      </w:r>
      <w:r>
        <w:rPr>
          <w:rFonts w:cs="Arial"/>
          <w:noProof/>
          <w:lang w:val="en-US"/>
        </w:rPr>
        <w:t xml:space="preserve"> </w:t>
      </w:r>
      <w:r w:rsidRPr="00AE74D4">
        <w:rPr>
          <w:rFonts w:cs="Arial"/>
          <w:noProof/>
          <w:lang w:val="en-US"/>
        </w:rPr>
        <w:t>Aenean nec lorem. In porttitor. Donec laoreet nonummy augue.</w:t>
      </w:r>
      <w:r>
        <w:rPr>
          <w:rFonts w:cs="Arial"/>
          <w:noProof/>
          <w:lang w:val="en-US"/>
        </w:rPr>
        <w:t xml:space="preserve"> </w:t>
      </w:r>
      <w:r w:rsidRPr="00AE74D4">
        <w:rPr>
          <w:rFonts w:cs="Arial"/>
          <w:noProof/>
          <w:lang w:val="en-US"/>
        </w:rPr>
        <w:t>Suspendisse dui purus, scelerisque at, vulputate vitae, pretium mattis, nunc. Mauris eget neque at sem venenatis eleifend. Ut nonummy.</w:t>
      </w:r>
      <w:r>
        <w:rPr>
          <w:rFonts w:cs="Arial"/>
          <w:noProof/>
          <w:lang w:val="en-US"/>
        </w:rPr>
        <w:t xml:space="preserve"> </w:t>
      </w:r>
      <w:r w:rsidRPr="00AE74D4">
        <w:rPr>
          <w:rFonts w:cs="Arial"/>
          <w:noProof/>
          <w:lang w:val="en-US"/>
        </w:rPr>
        <w:t>Fusce aliquet pede non pede. Suspendisse dapibus lorem pellentesque magna. Integer nulla.</w:t>
      </w:r>
    </w:p>
    <w:p w14:paraId="7EABF401" w14:textId="77777777" w:rsidR="00AE74D4" w:rsidRPr="00AE74D4" w:rsidRDefault="00AE74D4" w:rsidP="002877E0">
      <w:pPr>
        <w:rPr>
          <w:rFonts w:cs="Arial"/>
          <w:noProof/>
          <w:lang w:val="en-US"/>
        </w:rPr>
      </w:pPr>
      <w:r w:rsidRPr="00AE74D4">
        <w:rPr>
          <w:rFonts w:cs="Arial"/>
          <w:noProof/>
          <w:lang w:val="en-US"/>
        </w:rPr>
        <w:t>Donec blandit feugiat ligula. Donec hendrerit, felis et imperdiet euismod, purus ipsum pretium metus, in lacinia nulla nisl eget sapien. Donec ut est in lectus consequat consequat.</w:t>
      </w:r>
    </w:p>
    <w:p w14:paraId="01607DB5" w14:textId="1ABE9C39" w:rsidR="00AE74D4" w:rsidRPr="00AE74D4" w:rsidRDefault="00AE74D4" w:rsidP="002877E0">
      <w:pPr>
        <w:rPr>
          <w:rFonts w:cs="Arial"/>
          <w:noProof/>
          <w:lang w:val="en-US"/>
        </w:rPr>
      </w:pPr>
      <w:r w:rsidRPr="00AE74D4">
        <w:rPr>
          <w:rFonts w:cs="Arial"/>
          <w:noProof/>
          <w:lang w:val="en-US"/>
        </w:rPr>
        <w:t>Etiam eget dui. Aliquam erat volutpat. Sed at lorem in nunc porta tristique.</w:t>
      </w:r>
      <w:r>
        <w:rPr>
          <w:rFonts w:cs="Arial"/>
          <w:noProof/>
          <w:lang w:val="en-US"/>
        </w:rPr>
        <w:t xml:space="preserve"> </w:t>
      </w:r>
      <w:r w:rsidRPr="00AE74D4">
        <w:rPr>
          <w:rFonts w:cs="Arial"/>
          <w:noProof/>
          <w:lang w:val="en-US"/>
        </w:rPr>
        <w:t>Proin nec augue. Quisque aliquam tempor magna. Pellentesque habitant morbi tristique senectus et netus et malesuada fames ac turpis egestas.</w:t>
      </w:r>
      <w:r>
        <w:rPr>
          <w:rFonts w:cs="Arial"/>
          <w:noProof/>
          <w:lang w:val="en-US"/>
        </w:rPr>
        <w:t xml:space="preserve"> </w:t>
      </w:r>
      <w:r w:rsidRPr="00AE74D4">
        <w:rPr>
          <w:rFonts w:cs="Arial"/>
          <w:noProof/>
          <w:lang w:val="en-US"/>
        </w:rPr>
        <w:t>Nunc ac magna. Maecenas odio dolor, vulputate vel, auctor ac, accumsan id, felis. Pellentesque cursus sagittis felis.</w:t>
      </w:r>
    </w:p>
    <w:p w14:paraId="30ED41FE" w14:textId="4A8ADFF8" w:rsidR="00AE74D4" w:rsidRPr="00AE74D4" w:rsidRDefault="00AE74D4" w:rsidP="002877E0">
      <w:pPr>
        <w:rPr>
          <w:rFonts w:cs="Arial"/>
          <w:noProof/>
          <w:lang w:val="en-US"/>
        </w:rPr>
      </w:pPr>
      <w:r w:rsidRPr="00AE74D4">
        <w:rPr>
          <w:rFonts w:cs="Arial"/>
          <w:noProof/>
          <w:lang w:val="en-US"/>
        </w:rPr>
        <w:t>Pellentesque porttitor, velit lacinia egestas auctor, diam eros tempus arcu, nec vulputate augue magna vel risus. Cras non magna vel ante adipiscing rhoncus. Vivamus a mi.</w:t>
      </w:r>
      <w:r>
        <w:rPr>
          <w:rFonts w:cs="Arial"/>
          <w:noProof/>
          <w:lang w:val="en-US"/>
        </w:rPr>
        <w:t xml:space="preserve"> </w:t>
      </w:r>
      <w:r w:rsidRPr="00AE74D4">
        <w:rPr>
          <w:rFonts w:cs="Arial"/>
          <w:noProof/>
          <w:lang w:val="en-US"/>
        </w:rPr>
        <w:t>Morbi neque. Aliquam erat volutpat. Integer ultrices lobortis eros.</w:t>
      </w:r>
      <w:r>
        <w:rPr>
          <w:rFonts w:cs="Arial"/>
          <w:noProof/>
          <w:lang w:val="en-US"/>
        </w:rPr>
        <w:t xml:space="preserve"> </w:t>
      </w:r>
      <w:r w:rsidRPr="00AE74D4">
        <w:rPr>
          <w:rFonts w:cs="Arial"/>
          <w:noProof/>
          <w:lang w:val="en-US"/>
        </w:rPr>
        <w:t>Pellentesque habitant morbi tristique senectus et netus et malesuada fames ac turpis egestas. Proin semper, ante vitae sollicitudin posuere, metus quam iaculis nibh, vitae scelerisque nunc massa eget pede. Sed velit urna, interdum vel, ultricies vel, faucibus at, quam.</w:t>
      </w:r>
      <w:r>
        <w:rPr>
          <w:rFonts w:cs="Arial"/>
          <w:noProof/>
          <w:lang w:val="en-US"/>
        </w:rPr>
        <w:t xml:space="preserve"> </w:t>
      </w:r>
      <w:r w:rsidRPr="00AE74D4">
        <w:rPr>
          <w:rFonts w:cs="Arial"/>
          <w:noProof/>
          <w:lang w:val="en-US"/>
        </w:rPr>
        <w:t>Donec elit est, consectetuer eget, consequat quis, tempus quis, wisi. In in nunc. Class aptent taciti sociosqu ad litora torquent per conubia nostra, per inceptos hymenaeos.</w:t>
      </w:r>
      <w:r>
        <w:rPr>
          <w:rFonts w:cs="Arial"/>
          <w:noProof/>
          <w:lang w:val="en-US"/>
        </w:rPr>
        <w:t xml:space="preserve"> </w:t>
      </w:r>
      <w:r w:rsidRPr="00AE74D4">
        <w:rPr>
          <w:rFonts w:cs="Arial"/>
          <w:noProof/>
          <w:lang w:val="en-US"/>
        </w:rPr>
        <w:t>Donec ullamcorper fringilla eros. Fusce in sapien eu purus dapibus commodo. Cum sociis natoque penatibus et magnis dis parturient montes, nascetur ridiculus mus.</w:t>
      </w:r>
      <w:r>
        <w:rPr>
          <w:rFonts w:cs="Arial"/>
          <w:noProof/>
          <w:lang w:val="en-US"/>
        </w:rPr>
        <w:t xml:space="preserve"> </w:t>
      </w:r>
      <w:r w:rsidRPr="00AE74D4">
        <w:rPr>
          <w:rFonts w:cs="Arial"/>
          <w:noProof/>
          <w:lang w:val="en-US"/>
        </w:rPr>
        <w:t>Cras faucibus condimentum odio. Sed ac ligula. Aliquam at eros.</w:t>
      </w:r>
    </w:p>
    <w:p w14:paraId="0589410C" w14:textId="1C5D1182" w:rsidR="00AE74D4" w:rsidRPr="00AE74D4" w:rsidRDefault="00AE74D4" w:rsidP="002877E0">
      <w:pPr>
        <w:rPr>
          <w:rFonts w:cs="Arial"/>
          <w:noProof/>
        </w:rPr>
      </w:pPr>
      <w:r w:rsidRPr="00AE74D4">
        <w:rPr>
          <w:rFonts w:cs="Arial"/>
          <w:noProof/>
          <w:lang w:val="en-US"/>
        </w:rPr>
        <w:t>Etiam at ligula et tellus ullamcorper ultrices. In fermentum, lorem non cursus porttitor, diam urna accumsan lacus, sed interdum wisi nibh nec nisl. Ut tincidunt volutpat urna.</w:t>
      </w:r>
      <w:r>
        <w:rPr>
          <w:rFonts w:cs="Arial"/>
          <w:noProof/>
          <w:lang w:val="en-US"/>
        </w:rPr>
        <w:t xml:space="preserve"> </w:t>
      </w:r>
      <w:r w:rsidRPr="00AE74D4">
        <w:rPr>
          <w:rFonts w:cs="Arial"/>
          <w:noProof/>
          <w:lang w:val="en-US"/>
        </w:rPr>
        <w:t xml:space="preserve">Mauris eleifend nulla eget mauris. Sed cursus quam id felis. </w:t>
      </w:r>
      <w:r>
        <w:rPr>
          <w:rFonts w:cs="Arial"/>
          <w:noProof/>
        </w:rPr>
        <w:t>Curabitur posuere quam vel nibh.</w:t>
      </w:r>
    </w:p>
    <w:p w14:paraId="7BC8C93A" w14:textId="77777777" w:rsidR="00E073AE" w:rsidRPr="003B2A8A" w:rsidRDefault="00F972A3" w:rsidP="002877E0">
      <w:pPr>
        <w:pStyle w:val="Heading2"/>
        <w:rPr>
          <w:rFonts w:ascii="Arial" w:hAnsi="Arial" w:cs="Arial"/>
        </w:rPr>
      </w:pPr>
      <w:bookmarkStart w:id="13" w:name="_Toc393456034"/>
      <w:r>
        <w:rPr>
          <w:rFonts w:ascii="Arial" w:hAnsi="Arial" w:cs="Arial"/>
        </w:rPr>
        <w:t>Ambition of the thesis</w:t>
      </w:r>
      <w:bookmarkEnd w:id="13"/>
    </w:p>
    <w:p w14:paraId="60DCAE41" w14:textId="77777777" w:rsidR="00E073AE" w:rsidRPr="003B2A8A" w:rsidRDefault="00E073AE" w:rsidP="002877E0">
      <w:pPr>
        <w:rPr>
          <w:rFonts w:cs="Arial"/>
        </w:rPr>
      </w:pPr>
    </w:p>
    <w:p w14:paraId="0D15DAF1" w14:textId="77777777" w:rsidR="00E073AE" w:rsidRPr="003B2A8A" w:rsidRDefault="00F972A3" w:rsidP="002877E0">
      <w:pPr>
        <w:pStyle w:val="Heading2"/>
        <w:rPr>
          <w:rFonts w:ascii="Arial" w:hAnsi="Arial" w:cs="Arial"/>
        </w:rPr>
      </w:pPr>
      <w:bookmarkStart w:id="14" w:name="_Toc393456035"/>
      <w:r>
        <w:rPr>
          <w:rFonts w:ascii="Arial" w:hAnsi="Arial" w:cs="Arial"/>
        </w:rPr>
        <w:lastRenderedPageBreak/>
        <w:t>Thesis structure</w:t>
      </w:r>
      <w:bookmarkEnd w:id="14"/>
    </w:p>
    <w:p w14:paraId="1A7D1589" w14:textId="77777777" w:rsidR="00A37DD5" w:rsidRPr="003B2A8A" w:rsidRDefault="00A37DD5" w:rsidP="002877E0">
      <w:pPr>
        <w:rPr>
          <w:rFonts w:cs="Arial"/>
        </w:rPr>
      </w:pPr>
    </w:p>
    <w:p w14:paraId="4BAFF545" w14:textId="77777777" w:rsidR="00EE1525" w:rsidRDefault="00EE1525" w:rsidP="002877E0">
      <w:pPr>
        <w:rPr>
          <w:rFonts w:eastAsiaTheme="majorEastAsia" w:cs="Arial"/>
          <w:b/>
          <w:bCs/>
          <w:sz w:val="28"/>
          <w:szCs w:val="32"/>
        </w:rPr>
      </w:pPr>
      <w:bookmarkStart w:id="15" w:name="_Toc393456036"/>
      <w:r>
        <w:rPr>
          <w:rFonts w:cs="Arial"/>
        </w:rPr>
        <w:br w:type="page"/>
      </w:r>
    </w:p>
    <w:p w14:paraId="3861435D" w14:textId="77777777" w:rsidR="008F7437" w:rsidRPr="003B2A8A" w:rsidRDefault="00F972A3" w:rsidP="002877E0">
      <w:pPr>
        <w:pStyle w:val="Heading1"/>
        <w:rPr>
          <w:rFonts w:ascii="Arial" w:hAnsi="Arial" w:cs="Arial"/>
        </w:rPr>
      </w:pPr>
      <w:r>
        <w:rPr>
          <w:rFonts w:ascii="Arial" w:hAnsi="Arial" w:cs="Arial"/>
        </w:rPr>
        <w:lastRenderedPageBreak/>
        <w:t>Fundamentals</w:t>
      </w:r>
      <w:bookmarkEnd w:id="15"/>
    </w:p>
    <w:p w14:paraId="066224D3" w14:textId="77777777" w:rsidR="00911229" w:rsidRPr="003B2A8A" w:rsidRDefault="00911229" w:rsidP="002877E0">
      <w:pPr>
        <w:rPr>
          <w:rFonts w:cs="Arial"/>
        </w:rPr>
      </w:pPr>
    </w:p>
    <w:p w14:paraId="7E2B648D" w14:textId="77777777" w:rsidR="002219B5" w:rsidRPr="003B2A8A" w:rsidRDefault="00F972A3" w:rsidP="002877E0">
      <w:pPr>
        <w:pStyle w:val="Heading2"/>
        <w:rPr>
          <w:rFonts w:ascii="Arial" w:hAnsi="Arial" w:cs="Arial"/>
        </w:rPr>
      </w:pPr>
      <w:bookmarkStart w:id="16" w:name="_Toc393456037"/>
      <w:r>
        <w:rPr>
          <w:rFonts w:ascii="Arial" w:hAnsi="Arial" w:cs="Arial"/>
        </w:rPr>
        <w:t>Basic terms</w:t>
      </w:r>
      <w:bookmarkEnd w:id="16"/>
    </w:p>
    <w:p w14:paraId="61BD7460" w14:textId="77777777" w:rsidR="00A47AEF" w:rsidRPr="003B2A8A" w:rsidRDefault="00A47AEF" w:rsidP="002877E0">
      <w:pPr>
        <w:rPr>
          <w:rFonts w:cs="Arial"/>
        </w:rPr>
      </w:pPr>
    </w:p>
    <w:p w14:paraId="3C266A28" w14:textId="77777777" w:rsidR="002219B5" w:rsidRPr="003B2A8A" w:rsidRDefault="00C91502" w:rsidP="002877E0">
      <w:pPr>
        <w:pStyle w:val="Heading3"/>
        <w:rPr>
          <w:rFonts w:ascii="Arial" w:hAnsi="Arial" w:cs="Arial"/>
        </w:rPr>
      </w:pPr>
      <w:bookmarkStart w:id="17" w:name="_Toc393456038"/>
      <w:r w:rsidRPr="003B2A8A">
        <w:rPr>
          <w:rFonts w:ascii="Arial" w:hAnsi="Arial" w:cs="Arial"/>
        </w:rPr>
        <w:t>A1</w:t>
      </w:r>
      <w:bookmarkEnd w:id="17"/>
    </w:p>
    <w:p w14:paraId="28C34DDC" w14:textId="77777777" w:rsidR="002A71E7" w:rsidRPr="003B2A8A" w:rsidRDefault="002A71E7" w:rsidP="002877E0">
      <w:pPr>
        <w:pStyle w:val="Heading4"/>
        <w:rPr>
          <w:rFonts w:ascii="Arial" w:hAnsi="Arial" w:cs="Arial"/>
        </w:rPr>
      </w:pPr>
      <w:bookmarkStart w:id="18" w:name="_Toc393456039"/>
      <w:r w:rsidRPr="003B2A8A">
        <w:rPr>
          <w:rFonts w:ascii="Arial" w:hAnsi="Arial" w:cs="Arial"/>
        </w:rPr>
        <w:t>A11</w:t>
      </w:r>
      <w:bookmarkEnd w:id="18"/>
    </w:p>
    <w:p w14:paraId="678EB5C7" w14:textId="77777777" w:rsidR="002A71E7" w:rsidRPr="003B2A8A" w:rsidRDefault="002A71E7" w:rsidP="002877E0">
      <w:pPr>
        <w:rPr>
          <w:rFonts w:cs="Arial"/>
        </w:rPr>
      </w:pPr>
    </w:p>
    <w:p w14:paraId="68E090B9" w14:textId="77777777" w:rsidR="002A71E7" w:rsidRPr="003B2A8A" w:rsidRDefault="002A71E7" w:rsidP="002877E0">
      <w:pPr>
        <w:pStyle w:val="Heading4"/>
        <w:rPr>
          <w:rFonts w:ascii="Arial" w:hAnsi="Arial" w:cs="Arial"/>
        </w:rPr>
      </w:pPr>
      <w:bookmarkStart w:id="19" w:name="_Toc383240144"/>
      <w:bookmarkStart w:id="20" w:name="_Toc393456040"/>
      <w:r w:rsidRPr="003B2A8A">
        <w:rPr>
          <w:rFonts w:ascii="Arial" w:hAnsi="Arial" w:cs="Arial"/>
        </w:rPr>
        <w:t>A12</w:t>
      </w:r>
      <w:bookmarkEnd w:id="19"/>
      <w:bookmarkEnd w:id="20"/>
    </w:p>
    <w:p w14:paraId="0A1CE599" w14:textId="77777777" w:rsidR="002A71E7" w:rsidRPr="003B2A8A" w:rsidRDefault="002A71E7" w:rsidP="002877E0">
      <w:pPr>
        <w:rPr>
          <w:rFonts w:cs="Arial"/>
        </w:rPr>
      </w:pPr>
    </w:p>
    <w:p w14:paraId="11A0D0A3" w14:textId="77777777" w:rsidR="002A71E7" w:rsidRPr="003B2A8A" w:rsidRDefault="002A71E7" w:rsidP="002877E0">
      <w:pPr>
        <w:pStyle w:val="Heading4"/>
        <w:rPr>
          <w:rFonts w:ascii="Arial" w:hAnsi="Arial" w:cs="Arial"/>
        </w:rPr>
      </w:pPr>
      <w:bookmarkStart w:id="21" w:name="_Toc383240145"/>
      <w:bookmarkStart w:id="22" w:name="_Toc393456041"/>
      <w:r w:rsidRPr="003B2A8A">
        <w:rPr>
          <w:rFonts w:ascii="Arial" w:hAnsi="Arial" w:cs="Arial"/>
        </w:rPr>
        <w:t>A13</w:t>
      </w:r>
      <w:bookmarkEnd w:id="21"/>
      <w:bookmarkEnd w:id="22"/>
    </w:p>
    <w:p w14:paraId="6170BD94" w14:textId="77777777" w:rsidR="002A71E7" w:rsidRPr="003B2A8A" w:rsidRDefault="002A71E7" w:rsidP="002877E0">
      <w:pPr>
        <w:rPr>
          <w:rFonts w:cs="Arial"/>
        </w:rPr>
      </w:pPr>
    </w:p>
    <w:p w14:paraId="3D25B1BB" w14:textId="77777777" w:rsidR="00A2688B" w:rsidRPr="003B2A8A" w:rsidRDefault="00C91502" w:rsidP="002877E0">
      <w:pPr>
        <w:pStyle w:val="Heading3"/>
        <w:rPr>
          <w:rFonts w:ascii="Arial" w:hAnsi="Arial" w:cs="Arial"/>
        </w:rPr>
      </w:pPr>
      <w:bookmarkStart w:id="23" w:name="_Toc383240146"/>
      <w:bookmarkStart w:id="24" w:name="_Toc393456042"/>
      <w:r w:rsidRPr="003B2A8A">
        <w:rPr>
          <w:rFonts w:ascii="Arial" w:hAnsi="Arial" w:cs="Arial"/>
        </w:rPr>
        <w:t>A2</w:t>
      </w:r>
      <w:bookmarkEnd w:id="23"/>
      <w:bookmarkEnd w:id="24"/>
    </w:p>
    <w:p w14:paraId="6A201A0A" w14:textId="77777777" w:rsidR="00C91502" w:rsidRPr="003B2A8A" w:rsidRDefault="00C91502" w:rsidP="002877E0">
      <w:pPr>
        <w:rPr>
          <w:rFonts w:cs="Arial"/>
        </w:rPr>
      </w:pPr>
    </w:p>
    <w:p w14:paraId="6C93D9EE" w14:textId="77777777" w:rsidR="00451DA6" w:rsidRPr="003B2A8A" w:rsidRDefault="00F972A3" w:rsidP="002877E0">
      <w:pPr>
        <w:pStyle w:val="Heading2"/>
        <w:rPr>
          <w:rFonts w:ascii="Arial" w:hAnsi="Arial" w:cs="Arial"/>
        </w:rPr>
      </w:pPr>
      <w:bookmarkStart w:id="25" w:name="_Toc393456043"/>
      <w:r>
        <w:rPr>
          <w:rFonts w:ascii="Arial" w:hAnsi="Arial" w:cs="Arial"/>
        </w:rPr>
        <w:t>Approaches in the literature</w:t>
      </w:r>
      <w:bookmarkEnd w:id="25"/>
    </w:p>
    <w:p w14:paraId="7F1C79AA" w14:textId="77777777" w:rsidR="00C91502" w:rsidRPr="003B2A8A" w:rsidRDefault="00C91502" w:rsidP="002877E0">
      <w:pPr>
        <w:rPr>
          <w:rFonts w:cs="Arial"/>
        </w:rPr>
      </w:pPr>
    </w:p>
    <w:p w14:paraId="027478DB" w14:textId="77777777" w:rsidR="00046B75" w:rsidRPr="003B2A8A" w:rsidRDefault="00046B75" w:rsidP="002877E0">
      <w:pPr>
        <w:rPr>
          <w:rFonts w:cs="Arial"/>
          <w:b/>
        </w:rPr>
      </w:pPr>
    </w:p>
    <w:p w14:paraId="494D140B" w14:textId="77777777" w:rsidR="00EE1525" w:rsidRDefault="00EE1525" w:rsidP="002877E0">
      <w:pPr>
        <w:rPr>
          <w:rFonts w:eastAsiaTheme="majorEastAsia" w:cs="Arial"/>
          <w:b/>
          <w:bCs/>
          <w:sz w:val="28"/>
          <w:szCs w:val="32"/>
        </w:rPr>
      </w:pPr>
      <w:bookmarkStart w:id="26" w:name="_Toc393456044"/>
      <w:bookmarkStart w:id="27" w:name="_Toc383240151"/>
      <w:r>
        <w:rPr>
          <w:rFonts w:cs="Arial"/>
        </w:rPr>
        <w:br w:type="page"/>
      </w:r>
    </w:p>
    <w:p w14:paraId="2D06C377" w14:textId="77777777" w:rsidR="00F13DAB" w:rsidRPr="00EE1525" w:rsidRDefault="00F972A3" w:rsidP="002877E0">
      <w:pPr>
        <w:pStyle w:val="Heading1"/>
        <w:rPr>
          <w:rFonts w:ascii="Arial" w:hAnsi="Arial" w:cs="Arial"/>
          <w:lang w:val="en-US"/>
        </w:rPr>
      </w:pPr>
      <w:r w:rsidRPr="00EE1525">
        <w:rPr>
          <w:rFonts w:ascii="Arial" w:hAnsi="Arial" w:cs="Arial"/>
          <w:lang w:val="en-US"/>
        </w:rPr>
        <w:lastRenderedPageBreak/>
        <w:t>A model for optimal pricing</w:t>
      </w:r>
      <w:bookmarkEnd w:id="26"/>
      <w:r w:rsidRPr="00EE1525">
        <w:rPr>
          <w:rFonts w:ascii="Arial" w:hAnsi="Arial" w:cs="Arial"/>
          <w:lang w:val="en-US"/>
        </w:rPr>
        <w:t xml:space="preserve"> </w:t>
      </w:r>
      <w:bookmarkEnd w:id="27"/>
    </w:p>
    <w:p w14:paraId="77857210" w14:textId="77777777" w:rsidR="00306261" w:rsidRPr="00EE1525" w:rsidRDefault="00306261" w:rsidP="002877E0">
      <w:pPr>
        <w:rPr>
          <w:rFonts w:cs="Arial"/>
          <w:lang w:val="en-US"/>
        </w:rPr>
      </w:pPr>
    </w:p>
    <w:p w14:paraId="5575B4BD" w14:textId="77777777" w:rsidR="00F13DAB" w:rsidRPr="003B2A8A" w:rsidRDefault="00F972A3" w:rsidP="002877E0">
      <w:pPr>
        <w:pStyle w:val="Heading2"/>
        <w:rPr>
          <w:rFonts w:ascii="Arial" w:hAnsi="Arial" w:cs="Arial"/>
        </w:rPr>
      </w:pPr>
      <w:bookmarkStart w:id="28" w:name="_Toc393456045"/>
      <w:r>
        <w:rPr>
          <w:rFonts w:ascii="Arial" w:hAnsi="Arial" w:cs="Arial"/>
        </w:rPr>
        <w:t>Model assumptions</w:t>
      </w:r>
      <w:bookmarkEnd w:id="28"/>
    </w:p>
    <w:p w14:paraId="1FA3AA47" w14:textId="77777777" w:rsidR="002A71E7" w:rsidRDefault="00F972A3" w:rsidP="002877E0">
      <w:pPr>
        <w:pStyle w:val="Heading2"/>
        <w:rPr>
          <w:rFonts w:ascii="Arial" w:hAnsi="Arial" w:cs="Arial"/>
        </w:rPr>
      </w:pPr>
      <w:bookmarkStart w:id="29" w:name="_Toc393456046"/>
      <w:r>
        <w:rPr>
          <w:rFonts w:ascii="Arial" w:hAnsi="Arial" w:cs="Arial"/>
        </w:rPr>
        <w:t>Data basis</w:t>
      </w:r>
      <w:bookmarkEnd w:id="29"/>
    </w:p>
    <w:p w14:paraId="64C823AF" w14:textId="77777777" w:rsidR="00A14F4B" w:rsidRPr="00BD3C75" w:rsidRDefault="00C91502" w:rsidP="002877E0">
      <w:pPr>
        <w:pStyle w:val="Heading3"/>
        <w:rPr>
          <w:rFonts w:ascii="Arial" w:hAnsi="Arial" w:cs="Arial"/>
        </w:rPr>
      </w:pPr>
      <w:bookmarkStart w:id="30" w:name="_Toc383240154"/>
      <w:bookmarkStart w:id="31" w:name="_Toc393456047"/>
      <w:r w:rsidRPr="003B2A8A">
        <w:rPr>
          <w:rFonts w:ascii="Arial" w:hAnsi="Arial" w:cs="Arial"/>
        </w:rPr>
        <w:t>B</w:t>
      </w:r>
      <w:r w:rsidR="002A71E7" w:rsidRPr="003B2A8A">
        <w:rPr>
          <w:rFonts w:ascii="Arial" w:hAnsi="Arial" w:cs="Arial"/>
        </w:rPr>
        <w:t>1</w:t>
      </w:r>
      <w:bookmarkEnd w:id="30"/>
      <w:bookmarkEnd w:id="31"/>
    </w:p>
    <w:p w14:paraId="6D0DCBC2" w14:textId="77777777" w:rsidR="0009799C" w:rsidRPr="003B2A8A" w:rsidRDefault="0009799C" w:rsidP="002877E0">
      <w:pPr>
        <w:rPr>
          <w:rFonts w:cs="Arial"/>
          <w:szCs w:val="22"/>
        </w:rPr>
      </w:pPr>
    </w:p>
    <w:p w14:paraId="454ED3DA" w14:textId="77777777" w:rsidR="0082636C" w:rsidRPr="003B2A8A" w:rsidRDefault="006E333A" w:rsidP="002877E0">
      <w:pPr>
        <w:keepNext/>
        <w:jc w:val="center"/>
        <w:rPr>
          <w:rFonts w:cs="Arial"/>
        </w:rPr>
      </w:pPr>
      <w:r w:rsidRPr="003B2A8A">
        <w:rPr>
          <w:rFonts w:cs="Arial"/>
          <w:noProof/>
          <w:lang w:eastAsia="de-DE"/>
        </w:rPr>
        <mc:AlternateContent>
          <mc:Choice Requires="wps">
            <w:drawing>
              <wp:anchor distT="0" distB="0" distL="114300" distR="114300" simplePos="0" relativeHeight="251661312" behindDoc="0" locked="0" layoutInCell="1" allowOverlap="1" wp14:anchorId="7E16A970" wp14:editId="466F37B5">
                <wp:simplePos x="0" y="0"/>
                <wp:positionH relativeFrom="column">
                  <wp:posOffset>22225</wp:posOffset>
                </wp:positionH>
                <wp:positionV relativeFrom="paragraph">
                  <wp:posOffset>-97155</wp:posOffset>
                </wp:positionV>
                <wp:extent cx="5819775" cy="3951605"/>
                <wp:effectExtent l="57150" t="19050" r="85725" b="86995"/>
                <wp:wrapNone/>
                <wp:docPr id="2" name="Rechteck 2"/>
                <wp:cNvGraphicFramePr/>
                <a:graphic xmlns:a="http://schemas.openxmlformats.org/drawingml/2006/main">
                  <a:graphicData uri="http://schemas.microsoft.com/office/word/2010/wordprocessingShape">
                    <wps:wsp>
                      <wps:cNvSpPr/>
                      <wps:spPr>
                        <a:xfrm flipV="1">
                          <a:off x="0" y="0"/>
                          <a:ext cx="5819775" cy="395160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D35837" id="Rechteck 2" o:spid="_x0000_s1026" style="position:absolute;margin-left:1.75pt;margin-top:-7.65pt;width:458.25pt;height:311.15p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" filled="f" strokecolor="black [3213]">
                <v:shadow on="t" color="black" opacity="22937f" origin=",.5" offset="0,.63889mm"/>
              </v:rect>
            </w:pict>
          </mc:Fallback>
        </mc:AlternateContent>
      </w:r>
      <w:r w:rsidR="0082636C" w:rsidRPr="003B2A8A">
        <w:rPr>
          <w:rFonts w:cs="Arial"/>
          <w:noProof/>
          <w:lang w:eastAsia="de-DE"/>
        </w:rPr>
        <mc:AlternateContent>
          <mc:Choice Requires="wpg">
            <w:drawing>
              <wp:anchor distT="0" distB="0" distL="114300" distR="114300" simplePos="0" relativeHeight="251660288" behindDoc="1" locked="0" layoutInCell="1" allowOverlap="1" wp14:anchorId="33B8E4B6" wp14:editId="572AD84E">
                <wp:simplePos x="0" y="0"/>
                <wp:positionH relativeFrom="column">
                  <wp:posOffset>173355</wp:posOffset>
                </wp:positionH>
                <wp:positionV relativeFrom="paragraph">
                  <wp:posOffset>-1905</wp:posOffset>
                </wp:positionV>
                <wp:extent cx="5399405" cy="3714115"/>
                <wp:effectExtent l="0" t="0" r="10795" b="19685"/>
                <wp:wrapThrough wrapText="bothSides">
                  <wp:wrapPolygon edited="0">
                    <wp:start x="0" y="0"/>
                    <wp:lineTo x="0" y="1994"/>
                    <wp:lineTo x="10593" y="3545"/>
                    <wp:lineTo x="0" y="3545"/>
                    <wp:lineTo x="0" y="7644"/>
                    <wp:lineTo x="10364" y="8863"/>
                    <wp:lineTo x="0" y="9195"/>
                    <wp:lineTo x="0" y="21604"/>
                    <wp:lineTo x="21567" y="21604"/>
                    <wp:lineTo x="21567" y="9195"/>
                    <wp:lineTo x="11203" y="8863"/>
                    <wp:lineTo x="21567" y="7644"/>
                    <wp:lineTo x="21567" y="3545"/>
                    <wp:lineTo x="10974" y="3545"/>
                    <wp:lineTo x="21567" y="1994"/>
                    <wp:lineTo x="21567" y="0"/>
                    <wp:lineTo x="0" y="0"/>
                  </wp:wrapPolygon>
                </wp:wrapThrough>
                <wp:docPr id="25" name="Gruppierung 24"/>
                <wp:cNvGraphicFramePr/>
                <a:graphic xmlns:a="http://schemas.openxmlformats.org/drawingml/2006/main">
                  <a:graphicData uri="http://schemas.microsoft.com/office/word/2010/wordprocessingGroup">
                    <wpg:wgp>
                      <wpg:cNvGrpSpPr/>
                      <wpg:grpSpPr>
                        <a:xfrm>
                          <a:off x="0" y="0"/>
                          <a:ext cx="5399405" cy="3714115"/>
                          <a:chOff x="1915200" y="1143001"/>
                          <a:chExt cx="5400000" cy="3714599"/>
                        </a:xfrm>
                      </wpg:grpSpPr>
                      <wps:wsp>
                        <wps:cNvPr id="4" name="Rechteck 1"/>
                        <wps:cNvSpPr/>
                        <wps:spPr>
                          <a:xfrm>
                            <a:off x="1915200" y="1143001"/>
                            <a:ext cx="5400000" cy="321598"/>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6C09D3DA" w14:textId="77777777" w:rsidR="006D1BAA" w:rsidRPr="00F36F37" w:rsidRDefault="006D1BAA" w:rsidP="006D1BAA">
                              <w:pPr>
                                <w:pStyle w:val="NormalWeb"/>
                                <w:spacing w:before="0" w:beforeAutospacing="0" w:after="0" w:afterAutospacing="0"/>
                                <w:jc w:val="center"/>
                                <w:rPr>
                                  <w:rFonts w:ascii="Arial" w:hAnsi="Arial" w:cs="Arial"/>
                                  <w:szCs w:val="22"/>
                                  <w:lang w:val="de-DE"/>
                                </w:rPr>
                              </w:pPr>
                              <w:r w:rsidRPr="003B2A8A">
                                <w:rPr>
                                  <w:rFonts w:ascii="Arial" w:hAnsi="Arial" w:cs="Arial"/>
                                  <w:b/>
                                  <w:bCs/>
                                  <w:color w:val="000000" w:themeColor="text1"/>
                                  <w:kern w:val="24"/>
                                  <w:szCs w:val="22"/>
                                  <w:lang w:val="de-DE"/>
                                </w:rPr>
                                <w:t>Spezifizierung des Modells / Überprüfung der Datenbasis</w:t>
                              </w:r>
                            </w:p>
                          </w:txbxContent>
                        </wps:txbx>
                        <wps:bodyPr rtlCol="0" anchor="t"/>
                      </wps:wsp>
                      <wpg:grpSp>
                        <wpg:cNvPr id="5" name="Gruppierung 23"/>
                        <wpg:cNvGrpSpPr/>
                        <wpg:grpSpPr>
                          <a:xfrm>
                            <a:off x="1915200" y="1771733"/>
                            <a:ext cx="5400000" cy="666600"/>
                            <a:chOff x="1915200" y="1771733"/>
                            <a:chExt cx="5400000" cy="666600"/>
                          </a:xfrm>
                        </wpg:grpSpPr>
                        <wps:wsp>
                          <wps:cNvPr id="20" name="Rechteck 5"/>
                          <wps:cNvSpPr/>
                          <wps:spPr>
                            <a:xfrm>
                              <a:off x="1915200" y="1771733"/>
                              <a:ext cx="5400000" cy="6666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42E94C5B" w14:textId="77777777" w:rsidR="006D1BAA" w:rsidRPr="003B2A8A" w:rsidRDefault="006D1BAA" w:rsidP="006D1BAA">
                                <w:pPr>
                                  <w:pStyle w:val="NormalWeb"/>
                                  <w:spacing w:before="0" w:beforeAutospacing="0" w:after="0" w:afterAutospacing="0"/>
                                  <w:jc w:val="center"/>
                                  <w:rPr>
                                    <w:rFonts w:ascii="Arial" w:hAnsi="Arial" w:cs="Arial"/>
                                    <w:szCs w:val="22"/>
                                  </w:rPr>
                                </w:pPr>
                                <w:r w:rsidRPr="003B2A8A">
                                  <w:rPr>
                                    <w:rFonts w:ascii="Arial" w:hAnsi="Arial" w:cs="Arial"/>
                                    <w:b/>
                                    <w:bCs/>
                                    <w:color w:val="000000" w:themeColor="text1"/>
                                    <w:kern w:val="24"/>
                                    <w:szCs w:val="22"/>
                                    <w:lang w:val="de-DE"/>
                                  </w:rPr>
                                  <w:t>Parameterschätzung (Softwareeinsatz)</w:t>
                                </w:r>
                              </w:p>
                            </w:txbxContent>
                          </wps:txbx>
                          <wps:bodyPr rtlCol="0" anchor="t"/>
                        </wps:wsp>
                        <wps:wsp>
                          <wps:cNvPr id="21" name="Rechteck 6"/>
                          <wps:cNvSpPr/>
                          <wps:spPr>
                            <a:xfrm>
                              <a:off x="2376798" y="2087856"/>
                              <a:ext cx="1790996" cy="272999"/>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E5F0BA1" w14:textId="77777777" w:rsidR="006D1BAA" w:rsidRPr="003B2A8A" w:rsidRDefault="006D1BAA" w:rsidP="006D1BAA">
                                <w:pPr>
                                  <w:pStyle w:val="NormalWeb"/>
                                  <w:spacing w:before="0" w:beforeAutospacing="0" w:after="0" w:afterAutospacing="0"/>
                                  <w:jc w:val="center"/>
                                  <w:rPr>
                                    <w:rFonts w:ascii="Arial" w:hAnsi="Arial" w:cs="Arial"/>
                                    <w:szCs w:val="22"/>
                                  </w:rPr>
                                </w:pPr>
                                <w:r w:rsidRPr="003B2A8A">
                                  <w:rPr>
                                    <w:rFonts w:ascii="Arial" w:hAnsi="Arial" w:cs="Arial"/>
                                    <w:color w:val="000000"/>
                                    <w:kern w:val="24"/>
                                    <w:szCs w:val="22"/>
                                    <w:lang w:val="de-DE"/>
                                  </w:rPr>
                                  <w:t>Newton-Raphson</w:t>
                                </w:r>
                              </w:p>
                            </w:txbxContent>
                          </wps:txbx>
                          <wps:bodyPr rtlCol="0" anchor="ctr"/>
                        </wps:wsp>
                        <wps:wsp>
                          <wps:cNvPr id="22" name="Rechteck 7"/>
                          <wps:cNvSpPr/>
                          <wps:spPr>
                            <a:xfrm>
                              <a:off x="4982196" y="2087856"/>
                              <a:ext cx="1790996" cy="272999"/>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DAAB9F4" w14:textId="77777777" w:rsidR="006D1BAA" w:rsidRPr="003B2A8A" w:rsidRDefault="006D1BAA" w:rsidP="006D1BAA">
                                <w:pPr>
                                  <w:pStyle w:val="NormalWeb"/>
                                  <w:spacing w:before="0" w:beforeAutospacing="0" w:after="0" w:afterAutospacing="0"/>
                                  <w:jc w:val="center"/>
                                  <w:rPr>
                                    <w:rFonts w:ascii="Arial" w:hAnsi="Arial" w:cs="Arial"/>
                                    <w:szCs w:val="22"/>
                                  </w:rPr>
                                </w:pPr>
                                <w:r w:rsidRPr="003B2A8A">
                                  <w:rPr>
                                    <w:rFonts w:ascii="Arial" w:hAnsi="Arial" w:cs="Arial"/>
                                    <w:color w:val="000000"/>
                                    <w:kern w:val="24"/>
                                    <w:szCs w:val="22"/>
                                    <w:lang w:val="de-DE"/>
                                  </w:rPr>
                                  <w:t>EM-Algorithmus</w:t>
                                </w:r>
                              </w:p>
                            </w:txbxContent>
                          </wps:txbx>
                          <wps:bodyPr rtlCol="0" anchor="ctr"/>
                        </wps:wsp>
                      </wpg:grpSp>
                      <wpg:grpSp>
                        <wpg:cNvPr id="6" name="Gruppierung 22"/>
                        <wpg:cNvGrpSpPr/>
                        <wpg:grpSpPr>
                          <a:xfrm>
                            <a:off x="1915200" y="2745467"/>
                            <a:ext cx="5400000" cy="1138399"/>
                            <a:chOff x="1915200" y="2745467"/>
                            <a:chExt cx="5400000" cy="1138399"/>
                          </a:xfrm>
                        </wpg:grpSpPr>
                        <wps:wsp>
                          <wps:cNvPr id="15" name="Rechteck 9"/>
                          <wps:cNvSpPr/>
                          <wps:spPr>
                            <a:xfrm>
                              <a:off x="1915200" y="2745467"/>
                              <a:ext cx="5400000" cy="1138399"/>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002F6F42" w14:textId="77777777" w:rsidR="006D1BAA" w:rsidRPr="003B2A8A" w:rsidRDefault="006D1BAA" w:rsidP="006D1BAA">
                                <w:pPr>
                                  <w:pStyle w:val="NormalWeb"/>
                                  <w:spacing w:before="0" w:beforeAutospacing="0" w:after="0" w:afterAutospacing="0"/>
                                  <w:jc w:val="center"/>
                                  <w:rPr>
                                    <w:rFonts w:ascii="Arial" w:hAnsi="Arial" w:cs="Arial"/>
                                    <w:szCs w:val="22"/>
                                  </w:rPr>
                                </w:pPr>
                                <w:r w:rsidRPr="003B2A8A">
                                  <w:rPr>
                                    <w:rFonts w:ascii="Arial" w:hAnsi="Arial" w:cs="Arial"/>
                                    <w:b/>
                                    <w:bCs/>
                                    <w:color w:val="000000" w:themeColor="text1"/>
                                    <w:kern w:val="24"/>
                                    <w:szCs w:val="22"/>
                                    <w:lang w:val="de-DE"/>
                                  </w:rPr>
                                  <w:t>Bestimmung der Anzahl an Segmenten</w:t>
                                </w:r>
                              </w:p>
                            </w:txbxContent>
                          </wps:txbx>
                          <wps:bodyPr rtlCol="0" anchor="t"/>
                        </wps:wsp>
                        <wps:wsp>
                          <wps:cNvPr id="16" name="Rechteck 10"/>
                          <wps:cNvSpPr/>
                          <wps:spPr>
                            <a:xfrm>
                              <a:off x="2376798" y="3085939"/>
                              <a:ext cx="1800000" cy="272999"/>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A4CBA87" w14:textId="77777777" w:rsidR="006D1BAA" w:rsidRPr="003B2A8A" w:rsidRDefault="006D1BAA" w:rsidP="006D1BAA">
                                <w:pPr>
                                  <w:pStyle w:val="NormalWeb"/>
                                  <w:spacing w:before="0" w:beforeAutospacing="0" w:after="0" w:afterAutospacing="0"/>
                                  <w:jc w:val="center"/>
                                  <w:rPr>
                                    <w:rFonts w:ascii="Arial" w:hAnsi="Arial" w:cs="Arial"/>
                                    <w:szCs w:val="22"/>
                                  </w:rPr>
                                </w:pPr>
                                <w:r w:rsidRPr="003B2A8A">
                                  <w:rPr>
                                    <w:rFonts w:ascii="Arial" w:hAnsi="Arial" w:cs="Arial"/>
                                    <w:color w:val="000000"/>
                                    <w:kern w:val="24"/>
                                    <w:szCs w:val="22"/>
                                    <w:lang w:val="de-DE"/>
                                  </w:rPr>
                                  <w:t>Informationskriterien</w:t>
                                </w:r>
                              </w:p>
                            </w:txbxContent>
                          </wps:txbx>
                          <wps:bodyPr rtlCol="0" anchor="ctr"/>
                        </wps:wsp>
                        <wps:wsp>
                          <wps:cNvPr id="17" name="Rechteck 11"/>
                          <wps:cNvSpPr/>
                          <wps:spPr>
                            <a:xfrm>
                              <a:off x="4973191" y="3085939"/>
                              <a:ext cx="1800000" cy="272999"/>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EFD71D2" w14:textId="77777777" w:rsidR="006D1BAA" w:rsidRPr="003B2A8A" w:rsidRDefault="006D1BAA" w:rsidP="006D1BAA">
                                <w:pPr>
                                  <w:pStyle w:val="NormalWeb"/>
                                  <w:spacing w:before="0" w:beforeAutospacing="0" w:after="0" w:afterAutospacing="0"/>
                                  <w:jc w:val="center"/>
                                  <w:rPr>
                                    <w:rFonts w:ascii="Arial" w:hAnsi="Arial" w:cs="Arial"/>
                                    <w:szCs w:val="22"/>
                                  </w:rPr>
                                </w:pPr>
                                <w:r w:rsidRPr="003B2A8A">
                                  <w:rPr>
                                    <w:rFonts w:ascii="Arial" w:hAnsi="Arial" w:cs="Arial"/>
                                    <w:color w:val="000000"/>
                                    <w:kern w:val="24"/>
                                    <w:szCs w:val="22"/>
                                    <w:lang w:val="de-DE"/>
                                  </w:rPr>
                                  <w:t>Klassifikationsfehler</w:t>
                                </w:r>
                              </w:p>
                            </w:txbxContent>
                          </wps:txbx>
                          <wps:bodyPr rtlCol="0" anchor="ctr"/>
                        </wps:wsp>
                        <wps:wsp>
                          <wps:cNvPr id="18" name="Rechteck 12"/>
                          <wps:cNvSpPr/>
                          <wps:spPr>
                            <a:xfrm>
                              <a:off x="2376798" y="3503598"/>
                              <a:ext cx="1800000" cy="272999"/>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CB15E75" w14:textId="77777777" w:rsidR="006D1BAA" w:rsidRPr="003B2A8A" w:rsidRDefault="006D1BAA" w:rsidP="006D1BAA">
                                <w:pPr>
                                  <w:pStyle w:val="NormalWeb"/>
                                  <w:spacing w:before="0" w:beforeAutospacing="0" w:after="0" w:afterAutospacing="0"/>
                                  <w:jc w:val="center"/>
                                  <w:rPr>
                                    <w:rFonts w:ascii="Arial" w:hAnsi="Arial" w:cs="Arial"/>
                                    <w:szCs w:val="22"/>
                                  </w:rPr>
                                </w:pPr>
                                <w:r w:rsidRPr="003B2A8A">
                                  <w:rPr>
                                    <w:rFonts w:ascii="Arial" w:hAnsi="Arial" w:cs="Arial"/>
                                    <w:color w:val="000000"/>
                                    <w:kern w:val="24"/>
                                    <w:szCs w:val="22"/>
                                    <w:lang w:val="de-DE"/>
                                  </w:rPr>
                                  <w:t>Stabilität</w:t>
                                </w:r>
                              </w:p>
                            </w:txbxContent>
                          </wps:txbx>
                          <wps:bodyPr rtlCol="0" anchor="ctr"/>
                        </wps:wsp>
                        <wps:wsp>
                          <wps:cNvPr id="19" name="Rechteck 13"/>
                          <wps:cNvSpPr/>
                          <wps:spPr>
                            <a:xfrm>
                              <a:off x="4973191" y="3503598"/>
                              <a:ext cx="1800000" cy="272999"/>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1F3F9AD" w14:textId="77777777" w:rsidR="006D1BAA" w:rsidRPr="003B2A8A" w:rsidRDefault="006D1BAA" w:rsidP="006D1BAA">
                                <w:pPr>
                                  <w:pStyle w:val="NormalWeb"/>
                                  <w:spacing w:before="0" w:beforeAutospacing="0" w:after="0" w:afterAutospacing="0"/>
                                  <w:jc w:val="center"/>
                                  <w:rPr>
                                    <w:rFonts w:ascii="Arial" w:hAnsi="Arial" w:cs="Arial"/>
                                    <w:szCs w:val="22"/>
                                  </w:rPr>
                                </w:pPr>
                                <w:r w:rsidRPr="003B2A8A">
                                  <w:rPr>
                                    <w:rFonts w:ascii="Arial" w:hAnsi="Arial" w:cs="Arial"/>
                                    <w:color w:val="000000"/>
                                    <w:kern w:val="24"/>
                                    <w:szCs w:val="22"/>
                                    <w:lang w:val="de-DE"/>
                                  </w:rPr>
                                  <w:t>Interpretierbarkeit</w:t>
                                </w:r>
                              </w:p>
                            </w:txbxContent>
                          </wps:txbx>
                          <wps:bodyPr rtlCol="0" anchor="ctr"/>
                        </wps:wsp>
                      </wpg:grpSp>
                      <wpg:grpSp>
                        <wpg:cNvPr id="7" name="Gruppierung 21"/>
                        <wpg:cNvGrpSpPr/>
                        <wpg:grpSpPr>
                          <a:xfrm>
                            <a:off x="1915200" y="4191000"/>
                            <a:ext cx="5400000" cy="666600"/>
                            <a:chOff x="1915200" y="4191000"/>
                            <a:chExt cx="5400000" cy="666600"/>
                          </a:xfrm>
                        </wpg:grpSpPr>
                        <wps:wsp>
                          <wps:cNvPr id="12" name="Rechteck 18"/>
                          <wps:cNvSpPr/>
                          <wps:spPr>
                            <a:xfrm>
                              <a:off x="1915200" y="4191000"/>
                              <a:ext cx="5400000" cy="6666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69CACC2C" w14:textId="77777777" w:rsidR="006D1BAA" w:rsidRPr="003B2A8A" w:rsidRDefault="006D1BAA" w:rsidP="006D1BAA">
                                <w:pPr>
                                  <w:pStyle w:val="NormalWeb"/>
                                  <w:spacing w:before="0" w:beforeAutospacing="0" w:after="0" w:afterAutospacing="0"/>
                                  <w:jc w:val="center"/>
                                  <w:rPr>
                                    <w:rFonts w:ascii="Arial" w:hAnsi="Arial" w:cs="Arial"/>
                                    <w:szCs w:val="22"/>
                                  </w:rPr>
                                </w:pPr>
                                <w:r w:rsidRPr="003B2A8A">
                                  <w:rPr>
                                    <w:rFonts w:ascii="Arial" w:hAnsi="Arial" w:cs="Arial"/>
                                    <w:b/>
                                    <w:bCs/>
                                    <w:color w:val="000000" w:themeColor="text1"/>
                                    <w:kern w:val="24"/>
                                    <w:szCs w:val="22"/>
                                    <w:lang w:val="de-DE"/>
                                  </w:rPr>
                                  <w:t>Interpretation der Segmente (ergebnisabhängig)</w:t>
                                </w:r>
                              </w:p>
                            </w:txbxContent>
                          </wps:txbx>
                          <wps:bodyPr rtlCol="0" anchor="t"/>
                        </wps:wsp>
                        <wps:wsp>
                          <wps:cNvPr id="13" name="Rechteck 19"/>
                          <wps:cNvSpPr/>
                          <wps:spPr>
                            <a:xfrm>
                              <a:off x="2376798" y="4517961"/>
                              <a:ext cx="1800000" cy="272999"/>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6AF6613" w14:textId="77777777" w:rsidR="006D1BAA" w:rsidRPr="003B2A8A" w:rsidRDefault="006D1BAA" w:rsidP="006D1BAA">
                                <w:pPr>
                                  <w:pStyle w:val="NormalWeb"/>
                                  <w:spacing w:before="0" w:beforeAutospacing="0" w:after="0" w:afterAutospacing="0"/>
                                  <w:jc w:val="center"/>
                                  <w:rPr>
                                    <w:rFonts w:ascii="Arial" w:hAnsi="Arial" w:cs="Arial"/>
                                    <w:szCs w:val="22"/>
                                  </w:rPr>
                                </w:pPr>
                                <w:r w:rsidRPr="003B2A8A">
                                  <w:rPr>
                                    <w:rFonts w:ascii="Arial" w:hAnsi="Arial" w:cs="Arial"/>
                                    <w:color w:val="000000"/>
                                    <w:kern w:val="24"/>
                                    <w:szCs w:val="22"/>
                                    <w:lang w:val="de-DE"/>
                                  </w:rPr>
                                  <w:t>Koeffizienten</w:t>
                                </w:r>
                              </w:p>
                            </w:txbxContent>
                          </wps:txbx>
                          <wps:bodyPr rtlCol="0" anchor="ctr"/>
                        </wps:wsp>
                        <wps:wsp>
                          <wps:cNvPr id="14" name="Rechteck 20"/>
                          <wps:cNvSpPr/>
                          <wps:spPr>
                            <a:xfrm>
                              <a:off x="4973192" y="4517961"/>
                              <a:ext cx="1800000" cy="272999"/>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D0BC228" w14:textId="77777777" w:rsidR="006D1BAA" w:rsidRPr="003B2A8A" w:rsidRDefault="006D1BAA" w:rsidP="006D1BAA">
                                <w:pPr>
                                  <w:pStyle w:val="NormalWeb"/>
                                  <w:spacing w:before="0" w:beforeAutospacing="0" w:after="0" w:afterAutospacing="0"/>
                                  <w:jc w:val="center"/>
                                  <w:rPr>
                                    <w:rFonts w:ascii="Arial" w:hAnsi="Arial" w:cs="Arial"/>
                                    <w:szCs w:val="22"/>
                                  </w:rPr>
                                </w:pPr>
                                <w:r w:rsidRPr="003B2A8A">
                                  <w:rPr>
                                    <w:rFonts w:ascii="Arial" w:hAnsi="Arial" w:cs="Arial"/>
                                    <w:color w:val="000000"/>
                                    <w:kern w:val="24"/>
                                    <w:szCs w:val="22"/>
                                    <w:lang w:val="de-DE"/>
                                  </w:rPr>
                                  <w:t>Demographika</w:t>
                                </w:r>
                              </w:p>
                            </w:txbxContent>
                          </wps:txbx>
                          <wps:bodyPr rtlCol="0" anchor="ctr"/>
                        </wps:wsp>
                      </wpg:grpSp>
                      <wps:wsp>
                        <wps:cNvPr id="8" name="Gerade Verbindung mit Pfeil 25"/>
                        <wps:cNvCnPr>
                          <a:stCxn id="4" idx="2"/>
                        </wps:cNvCnPr>
                        <wps:spPr>
                          <a:xfrm rot="5400000">
                            <a:off x="4461600" y="1617372"/>
                            <a:ext cx="307201" cy="1588"/>
                          </a:xfrm>
                          <a:prstGeom prst="straightConnector1">
                            <a:avLst/>
                          </a:prstGeom>
                          <a:ln w="31750" cap="flat" cmpd="sng" algn="ctr">
                            <a:solidFill>
                              <a:srgbClr val="000000"/>
                            </a:solidFill>
                            <a:prstDash val="solid"/>
                            <a:round/>
                            <a:headEnd type="none" w="med" len="med"/>
                            <a:tailEnd type="triangle" w="lg" len="med"/>
                          </a:ln>
                          <a:effectLst/>
                        </wps:spPr>
                        <wps:style>
                          <a:lnRef idx="2">
                            <a:schemeClr val="accent1"/>
                          </a:lnRef>
                          <a:fillRef idx="0">
                            <a:schemeClr val="accent1"/>
                          </a:fillRef>
                          <a:effectRef idx="1">
                            <a:schemeClr val="accent1"/>
                          </a:effectRef>
                          <a:fontRef idx="minor">
                            <a:schemeClr val="tx1"/>
                          </a:fontRef>
                        </wps:style>
                        <wps:bodyPr/>
                      </wps:wsp>
                      <wps:wsp>
                        <wps:cNvPr id="9" name="Gerade Verbindung mit Pfeil 28"/>
                        <wps:cNvCnPr>
                          <a:endCxn id="15" idx="0"/>
                        </wps:cNvCnPr>
                        <wps:spPr>
                          <a:xfrm rot="5400000">
                            <a:off x="4462800" y="2591106"/>
                            <a:ext cx="304800" cy="1588"/>
                          </a:xfrm>
                          <a:prstGeom prst="straightConnector1">
                            <a:avLst/>
                          </a:prstGeom>
                          <a:ln w="31750" cap="flat" cmpd="sng" algn="ctr">
                            <a:solidFill>
                              <a:srgbClr val="000000"/>
                            </a:solidFill>
                            <a:prstDash val="solid"/>
                            <a:round/>
                            <a:headEnd type="none" w="med" len="med"/>
                            <a:tailEnd type="triangle" w="lg" len="med"/>
                          </a:ln>
                          <a:effectLst/>
                        </wps:spPr>
                        <wps:style>
                          <a:lnRef idx="2">
                            <a:schemeClr val="accent1"/>
                          </a:lnRef>
                          <a:fillRef idx="0">
                            <a:schemeClr val="accent1"/>
                          </a:fillRef>
                          <a:effectRef idx="1">
                            <a:schemeClr val="accent1"/>
                          </a:effectRef>
                          <a:fontRef idx="minor">
                            <a:schemeClr val="tx1"/>
                          </a:fontRef>
                        </wps:style>
                        <wps:bodyPr/>
                      </wps:wsp>
                      <wps:wsp>
                        <wps:cNvPr id="10" name="Gerade Verbindung mit Pfeil 30"/>
                        <wps:cNvCnPr>
                          <a:stCxn id="15" idx="2"/>
                          <a:endCxn id="12" idx="0"/>
                        </wps:cNvCnPr>
                        <wps:spPr>
                          <a:xfrm rot="5400000">
                            <a:off x="4460500" y="4036639"/>
                            <a:ext cx="309401" cy="1588"/>
                          </a:xfrm>
                          <a:prstGeom prst="straightConnector1">
                            <a:avLst/>
                          </a:prstGeom>
                          <a:ln w="31750" cap="flat" cmpd="sng" algn="ctr">
                            <a:solidFill>
                              <a:srgbClr val="000000"/>
                            </a:solidFill>
                            <a:prstDash val="solid"/>
                            <a:round/>
                            <a:headEnd type="none" w="med" len="med"/>
                            <a:tailEnd type="triangle" w="lg" len="med"/>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33B8E4B6" id="Gruppierung 24" o:spid="_x0000_s1026" style="position:absolute;left:0;text-align:left;margin-left:13.65pt;margin-top:-.15pt;width:425.15pt;height:292.45pt;z-index:-251656192" coordorigin="19152,11430" coordsize="54000,3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">
                <v:rect id="Rechteck 1" o:spid="_x0000_s1027" style="position:absolute;left:19152;top:11430;width:54000;height: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" filled="f" strokecolor="black [3213]">
                  <v:textbox>
                    <w:txbxContent>
                      <w:p w14:paraId="6C09D3DA" w14:textId="77777777" w:rsidR="006D1BAA" w:rsidRPr="00F36F37" w:rsidRDefault="006D1BAA" w:rsidP="006D1BAA">
                        <w:pPr>
                          <w:pStyle w:val="StandardWeb"/>
                          <w:spacing w:before="0" w:beforeAutospacing="0" w:after="0" w:afterAutospacing="0"/>
                          <w:jc w:val="center"/>
                          <w:rPr>
                            <w:rFonts w:ascii="Arial" w:hAnsi="Arial" w:cs="Arial"/>
                            <w:szCs w:val="22"/>
                            <w:lang w:val="de-DE"/>
                          </w:rPr>
                        </w:pPr>
                        <w:r w:rsidRPr="003B2A8A">
                          <w:rPr>
                            <w:rFonts w:ascii="Arial" w:hAnsi="Arial" w:cs="Arial"/>
                            <w:b/>
                            <w:bCs/>
                            <w:color w:val="000000" w:themeColor="text1"/>
                            <w:kern w:val="24"/>
                            <w:szCs w:val="22"/>
                            <w:lang w:val="de-DE"/>
                          </w:rPr>
                          <w:t>Spezifizierung des Modells / Überprüfung der Datenbasis</w:t>
                        </w:r>
                      </w:p>
                    </w:txbxContent>
                  </v:textbox>
                </v:rect>
                <v:group id="Gruppierung 23" o:spid="_x0000_s1028" style="position:absolute;left:19152;top:17717;width:54000;height:6666" coordorigin="19152,17717" coordsize="5400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hteck 5" o:spid="_x0000_s1029" style="position:absolute;left:19152;top:17717;width:54000;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" filled="f" strokecolor="black [3213]">
                    <v:textbox>
                      <w:txbxContent>
                        <w:p w14:paraId="42E94C5B" w14:textId="77777777" w:rsidR="006D1BAA" w:rsidRPr="003B2A8A" w:rsidRDefault="006D1BAA" w:rsidP="006D1BAA">
                          <w:pPr>
                            <w:pStyle w:val="StandardWeb"/>
                            <w:spacing w:before="0" w:beforeAutospacing="0" w:after="0" w:afterAutospacing="0"/>
                            <w:jc w:val="center"/>
                            <w:rPr>
                              <w:rFonts w:ascii="Arial" w:hAnsi="Arial" w:cs="Arial"/>
                              <w:szCs w:val="22"/>
                            </w:rPr>
                          </w:pPr>
                          <w:r w:rsidRPr="003B2A8A">
                            <w:rPr>
                              <w:rFonts w:ascii="Arial" w:hAnsi="Arial" w:cs="Arial"/>
                              <w:b/>
                              <w:bCs/>
                              <w:color w:val="000000" w:themeColor="text1"/>
                              <w:kern w:val="24"/>
                              <w:szCs w:val="22"/>
                              <w:lang w:val="de-DE"/>
                            </w:rPr>
                            <w:t>Parameterschätzung (Softwareeinsatz)</w:t>
                          </w:r>
                        </w:p>
                      </w:txbxContent>
                    </v:textbox>
                  </v:rect>
                  <v:rect id="Rechteck 6" o:spid="_x0000_s1030" style="position:absolute;left:23767;top:20878;width:17910;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" filled="f">
                    <v:textbox>
                      <w:txbxContent>
                        <w:p w14:paraId="5E5F0BA1" w14:textId="77777777" w:rsidR="006D1BAA" w:rsidRPr="003B2A8A" w:rsidRDefault="006D1BAA" w:rsidP="006D1BAA">
                          <w:pPr>
                            <w:pStyle w:val="StandardWeb"/>
                            <w:spacing w:before="0" w:beforeAutospacing="0" w:after="0" w:afterAutospacing="0"/>
                            <w:jc w:val="center"/>
                            <w:rPr>
                              <w:rFonts w:ascii="Arial" w:hAnsi="Arial" w:cs="Arial"/>
                              <w:szCs w:val="22"/>
                            </w:rPr>
                          </w:pPr>
                          <w:r w:rsidRPr="003B2A8A">
                            <w:rPr>
                              <w:rFonts w:ascii="Arial" w:hAnsi="Arial" w:cs="Arial"/>
                              <w:color w:val="000000"/>
                              <w:kern w:val="24"/>
                              <w:szCs w:val="22"/>
                              <w:lang w:val="de-DE"/>
                            </w:rPr>
                            <w:t>Newton-Raphson</w:t>
                          </w:r>
                        </w:p>
                      </w:txbxContent>
                    </v:textbox>
                  </v:rect>
                  <v:rect id="Rechteck 7" o:spid="_x0000_s1031" style="position:absolute;left:49821;top:20878;width:17910;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" filled="f">
                    <v:textbox>
                      <w:txbxContent>
                        <w:p w14:paraId="6DAAB9F4" w14:textId="77777777" w:rsidR="006D1BAA" w:rsidRPr="003B2A8A" w:rsidRDefault="006D1BAA" w:rsidP="006D1BAA">
                          <w:pPr>
                            <w:pStyle w:val="StandardWeb"/>
                            <w:spacing w:before="0" w:beforeAutospacing="0" w:after="0" w:afterAutospacing="0"/>
                            <w:jc w:val="center"/>
                            <w:rPr>
                              <w:rFonts w:ascii="Arial" w:hAnsi="Arial" w:cs="Arial"/>
                              <w:szCs w:val="22"/>
                            </w:rPr>
                          </w:pPr>
                          <w:r w:rsidRPr="003B2A8A">
                            <w:rPr>
                              <w:rFonts w:ascii="Arial" w:hAnsi="Arial" w:cs="Arial"/>
                              <w:color w:val="000000"/>
                              <w:kern w:val="24"/>
                              <w:szCs w:val="22"/>
                              <w:lang w:val="de-DE"/>
                            </w:rPr>
                            <w:t>EM-Algorithmus</w:t>
                          </w:r>
                        </w:p>
                      </w:txbxContent>
                    </v:textbox>
                  </v:rect>
                </v:group>
                <v:group id="Gruppierung 22" o:spid="_x0000_s1032" style="position:absolute;left:19152;top:27454;width:54000;height:11384" coordorigin="19152,27454" coordsize="54000,1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hteck 9" o:spid="_x0000_s1033" style="position:absolute;left:19152;top:27454;width:54000;height:1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" filled="f" strokecolor="black [3213]">
                    <v:textbox>
                      <w:txbxContent>
                        <w:p w14:paraId="002F6F42" w14:textId="77777777" w:rsidR="006D1BAA" w:rsidRPr="003B2A8A" w:rsidRDefault="006D1BAA" w:rsidP="006D1BAA">
                          <w:pPr>
                            <w:pStyle w:val="StandardWeb"/>
                            <w:spacing w:before="0" w:beforeAutospacing="0" w:after="0" w:afterAutospacing="0"/>
                            <w:jc w:val="center"/>
                            <w:rPr>
                              <w:rFonts w:ascii="Arial" w:hAnsi="Arial" w:cs="Arial"/>
                              <w:szCs w:val="22"/>
                            </w:rPr>
                          </w:pPr>
                          <w:r w:rsidRPr="003B2A8A">
                            <w:rPr>
                              <w:rFonts w:ascii="Arial" w:hAnsi="Arial" w:cs="Arial"/>
                              <w:b/>
                              <w:bCs/>
                              <w:color w:val="000000" w:themeColor="text1"/>
                              <w:kern w:val="24"/>
                              <w:szCs w:val="22"/>
                              <w:lang w:val="de-DE"/>
                            </w:rPr>
                            <w:t>Bestimmung der Anzahl an Segmenten</w:t>
                          </w:r>
                        </w:p>
                      </w:txbxContent>
                    </v:textbox>
                  </v:rect>
                  <v:rect id="Rechteck 10" o:spid="_x0000_s1034" style="position:absolute;left:23767;top:30859;width:18000;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" filled="f">
                    <v:textbox>
                      <w:txbxContent>
                        <w:p w14:paraId="4A4CBA87" w14:textId="77777777" w:rsidR="006D1BAA" w:rsidRPr="003B2A8A" w:rsidRDefault="006D1BAA" w:rsidP="006D1BAA">
                          <w:pPr>
                            <w:pStyle w:val="StandardWeb"/>
                            <w:spacing w:before="0" w:beforeAutospacing="0" w:after="0" w:afterAutospacing="0"/>
                            <w:jc w:val="center"/>
                            <w:rPr>
                              <w:rFonts w:ascii="Arial" w:hAnsi="Arial" w:cs="Arial"/>
                              <w:szCs w:val="22"/>
                            </w:rPr>
                          </w:pPr>
                          <w:r w:rsidRPr="003B2A8A">
                            <w:rPr>
                              <w:rFonts w:ascii="Arial" w:hAnsi="Arial" w:cs="Arial"/>
                              <w:color w:val="000000"/>
                              <w:kern w:val="24"/>
                              <w:szCs w:val="22"/>
                              <w:lang w:val="de-DE"/>
                            </w:rPr>
                            <w:t>Informationskriterien</w:t>
                          </w:r>
                        </w:p>
                      </w:txbxContent>
                    </v:textbox>
                  </v:rect>
                  <v:rect id="Rechteck 11" o:spid="_x0000_s1035" style="position:absolute;left:49731;top:30859;width:18000;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" filled="f">
                    <v:textbox>
                      <w:txbxContent>
                        <w:p w14:paraId="1EFD71D2" w14:textId="77777777" w:rsidR="006D1BAA" w:rsidRPr="003B2A8A" w:rsidRDefault="006D1BAA" w:rsidP="006D1BAA">
                          <w:pPr>
                            <w:pStyle w:val="StandardWeb"/>
                            <w:spacing w:before="0" w:beforeAutospacing="0" w:after="0" w:afterAutospacing="0"/>
                            <w:jc w:val="center"/>
                            <w:rPr>
                              <w:rFonts w:ascii="Arial" w:hAnsi="Arial" w:cs="Arial"/>
                              <w:szCs w:val="22"/>
                            </w:rPr>
                          </w:pPr>
                          <w:r w:rsidRPr="003B2A8A">
                            <w:rPr>
                              <w:rFonts w:ascii="Arial" w:hAnsi="Arial" w:cs="Arial"/>
                              <w:color w:val="000000"/>
                              <w:kern w:val="24"/>
                              <w:szCs w:val="22"/>
                              <w:lang w:val="de-DE"/>
                            </w:rPr>
                            <w:t>Klassifikationsfehler</w:t>
                          </w:r>
                        </w:p>
                      </w:txbxContent>
                    </v:textbox>
                  </v:rect>
                  <v:rect id="Rechteck 12" o:spid="_x0000_s1036" style="position:absolute;left:23767;top:35035;width:18000;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" filled="f">
                    <v:textbox>
                      <w:txbxContent>
                        <w:p w14:paraId="4CB15E75" w14:textId="77777777" w:rsidR="006D1BAA" w:rsidRPr="003B2A8A" w:rsidRDefault="006D1BAA" w:rsidP="006D1BAA">
                          <w:pPr>
                            <w:pStyle w:val="StandardWeb"/>
                            <w:spacing w:before="0" w:beforeAutospacing="0" w:after="0" w:afterAutospacing="0"/>
                            <w:jc w:val="center"/>
                            <w:rPr>
                              <w:rFonts w:ascii="Arial" w:hAnsi="Arial" w:cs="Arial"/>
                              <w:szCs w:val="22"/>
                            </w:rPr>
                          </w:pPr>
                          <w:r w:rsidRPr="003B2A8A">
                            <w:rPr>
                              <w:rFonts w:ascii="Arial" w:hAnsi="Arial" w:cs="Arial"/>
                              <w:color w:val="000000"/>
                              <w:kern w:val="24"/>
                              <w:szCs w:val="22"/>
                              <w:lang w:val="de-DE"/>
                            </w:rPr>
                            <w:t>Stabilität</w:t>
                          </w:r>
                        </w:p>
                      </w:txbxContent>
                    </v:textbox>
                  </v:rect>
                  <v:rect id="Rechteck 13" o:spid="_x0000_s1037" style="position:absolute;left:49731;top:35035;width:18000;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" filled="f">
                    <v:textbox>
                      <w:txbxContent>
                        <w:p w14:paraId="41F3F9AD" w14:textId="77777777" w:rsidR="006D1BAA" w:rsidRPr="003B2A8A" w:rsidRDefault="006D1BAA" w:rsidP="006D1BAA">
                          <w:pPr>
                            <w:pStyle w:val="StandardWeb"/>
                            <w:spacing w:before="0" w:beforeAutospacing="0" w:after="0" w:afterAutospacing="0"/>
                            <w:jc w:val="center"/>
                            <w:rPr>
                              <w:rFonts w:ascii="Arial" w:hAnsi="Arial" w:cs="Arial"/>
                              <w:szCs w:val="22"/>
                            </w:rPr>
                          </w:pPr>
                          <w:r w:rsidRPr="003B2A8A">
                            <w:rPr>
                              <w:rFonts w:ascii="Arial" w:hAnsi="Arial" w:cs="Arial"/>
                              <w:color w:val="000000"/>
                              <w:kern w:val="24"/>
                              <w:szCs w:val="22"/>
                              <w:lang w:val="de-DE"/>
                            </w:rPr>
                            <w:t>Interpretierbarkeit</w:t>
                          </w:r>
                        </w:p>
                      </w:txbxContent>
                    </v:textbox>
                  </v:rect>
                </v:group>
                <v:group id="Gruppierung 21" o:spid="_x0000_s1038" style="position:absolute;left:19152;top:41910;width:54000;height:6666" coordorigin="19152,41910" coordsize="5400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hteck 18" o:spid="_x0000_s1039" style="position:absolute;left:19152;top:41910;width:54000;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" filled="f" strokecolor="black [3213]">
                    <v:textbox>
                      <w:txbxContent>
                        <w:p w14:paraId="69CACC2C" w14:textId="77777777" w:rsidR="006D1BAA" w:rsidRPr="003B2A8A" w:rsidRDefault="006D1BAA" w:rsidP="006D1BAA">
                          <w:pPr>
                            <w:pStyle w:val="StandardWeb"/>
                            <w:spacing w:before="0" w:beforeAutospacing="0" w:after="0" w:afterAutospacing="0"/>
                            <w:jc w:val="center"/>
                            <w:rPr>
                              <w:rFonts w:ascii="Arial" w:hAnsi="Arial" w:cs="Arial"/>
                              <w:szCs w:val="22"/>
                            </w:rPr>
                          </w:pPr>
                          <w:r w:rsidRPr="003B2A8A">
                            <w:rPr>
                              <w:rFonts w:ascii="Arial" w:hAnsi="Arial" w:cs="Arial"/>
                              <w:b/>
                              <w:bCs/>
                              <w:color w:val="000000" w:themeColor="text1"/>
                              <w:kern w:val="24"/>
                              <w:szCs w:val="22"/>
                              <w:lang w:val="de-DE"/>
                            </w:rPr>
                            <w:t>Interpretation der Segmente (ergebnisabhängig)</w:t>
                          </w:r>
                        </w:p>
                      </w:txbxContent>
                    </v:textbox>
                  </v:rect>
                  <v:rect id="Rechteck 19" o:spid="_x0000_s1040" style="position:absolute;left:23767;top:45179;width:18000;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" filled="f">
                    <v:textbox>
                      <w:txbxContent>
                        <w:p w14:paraId="56AF6613" w14:textId="77777777" w:rsidR="006D1BAA" w:rsidRPr="003B2A8A" w:rsidRDefault="006D1BAA" w:rsidP="006D1BAA">
                          <w:pPr>
                            <w:pStyle w:val="StandardWeb"/>
                            <w:spacing w:before="0" w:beforeAutospacing="0" w:after="0" w:afterAutospacing="0"/>
                            <w:jc w:val="center"/>
                            <w:rPr>
                              <w:rFonts w:ascii="Arial" w:hAnsi="Arial" w:cs="Arial"/>
                              <w:szCs w:val="22"/>
                            </w:rPr>
                          </w:pPr>
                          <w:r w:rsidRPr="003B2A8A">
                            <w:rPr>
                              <w:rFonts w:ascii="Arial" w:hAnsi="Arial" w:cs="Arial"/>
                              <w:color w:val="000000"/>
                              <w:kern w:val="24"/>
                              <w:szCs w:val="22"/>
                              <w:lang w:val="de-DE"/>
                            </w:rPr>
                            <w:t>Koeffizienten</w:t>
                          </w:r>
                        </w:p>
                      </w:txbxContent>
                    </v:textbox>
                  </v:rect>
                  <v:rect id="Rechteck 20" o:spid="_x0000_s1041" style="position:absolute;left:49731;top:45179;width:18000;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" filled="f">
                    <v:textbox>
                      <w:txbxContent>
                        <w:p w14:paraId="6D0BC228" w14:textId="77777777" w:rsidR="006D1BAA" w:rsidRPr="003B2A8A" w:rsidRDefault="006D1BAA" w:rsidP="006D1BAA">
                          <w:pPr>
                            <w:pStyle w:val="StandardWeb"/>
                            <w:spacing w:before="0" w:beforeAutospacing="0" w:after="0" w:afterAutospacing="0"/>
                            <w:jc w:val="center"/>
                            <w:rPr>
                              <w:rFonts w:ascii="Arial" w:hAnsi="Arial" w:cs="Arial"/>
                              <w:szCs w:val="22"/>
                            </w:rPr>
                          </w:pPr>
                          <w:r w:rsidRPr="003B2A8A">
                            <w:rPr>
                              <w:rFonts w:ascii="Arial" w:hAnsi="Arial" w:cs="Arial"/>
                              <w:color w:val="000000"/>
                              <w:kern w:val="24"/>
                              <w:szCs w:val="22"/>
                              <w:lang w:val="de-DE"/>
                            </w:rPr>
                            <w:t>Demographika</w:t>
                          </w:r>
                        </w:p>
                      </w:txbxContent>
                    </v:textbox>
                  </v:rect>
                </v:group>
                <v:shapetype id="_x0000_t32" coordsize="21600,21600" o:spt="32" o:oned="t" path="m,l21600,21600e" filled="f">
                  <v:path arrowok="t" fillok="f" o:connecttype="none"/>
                  <o:lock v:ext="edit" shapetype="t"/>
                </v:shapetype>
                <v:shape id="Gerade Verbindung mit Pfeil 25" o:spid="_x0000_s1042" type="#_x0000_t32" style="position:absolute;left:44616;top:16173;width:3072;height:15;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" strokeweight="2.5pt">
                  <v:stroke endarrow="block" endarrowwidth="wide"/>
                </v:shape>
                <v:shape id="Gerade Verbindung mit Pfeil 28" o:spid="_x0000_s1043" type="#_x0000_t32" style="position:absolute;left:44628;top:25911;width:3048;height:15;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" strokeweight="2.5pt">
                  <v:stroke endarrow="block" endarrowwidth="wide"/>
                </v:shape>
                <v:shape id="Gerade Verbindung mit Pfeil 30" o:spid="_x0000_s1044" type="#_x0000_t32" style="position:absolute;left:44605;top:40366;width:3094;height:15;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" strokeweight="2.5pt">
                  <v:stroke endarrow="block" endarrowwidth="wide"/>
                </v:shape>
                <w10:wrap type="through"/>
              </v:group>
            </w:pict>
          </mc:Fallback>
        </mc:AlternateContent>
      </w:r>
    </w:p>
    <w:p w14:paraId="7C222E21" w14:textId="77777777" w:rsidR="006E333A" w:rsidRPr="003B2A8A" w:rsidRDefault="006E333A" w:rsidP="002877E0">
      <w:pPr>
        <w:pStyle w:val="Caption"/>
        <w:rPr>
          <w:rFonts w:ascii="Arial" w:hAnsi="Arial" w:cs="Arial"/>
        </w:rPr>
      </w:pPr>
      <w:bookmarkStart w:id="32" w:name="_Toc257018600"/>
    </w:p>
    <w:p w14:paraId="4650A352" w14:textId="77777777" w:rsidR="006E333A" w:rsidRPr="003B2A8A" w:rsidRDefault="006E333A" w:rsidP="002877E0">
      <w:pPr>
        <w:pStyle w:val="Caption"/>
        <w:rPr>
          <w:rFonts w:ascii="Arial" w:hAnsi="Arial" w:cs="Arial"/>
        </w:rPr>
      </w:pPr>
    </w:p>
    <w:p w14:paraId="1E965A08" w14:textId="77777777" w:rsidR="00A14F4B" w:rsidRPr="00F36F37" w:rsidRDefault="009E76F0" w:rsidP="002877E0">
      <w:pPr>
        <w:pStyle w:val="Caption"/>
        <w:rPr>
          <w:rFonts w:ascii="Arial" w:hAnsi="Arial" w:cs="Arial"/>
          <w:szCs w:val="22"/>
          <w:lang w:val="en-US"/>
        </w:rPr>
      </w:pPr>
      <w:r w:rsidRPr="00F36F37">
        <w:rPr>
          <w:rFonts w:ascii="Arial" w:hAnsi="Arial" w:cs="Arial"/>
          <w:szCs w:val="22"/>
          <w:lang w:val="en-US"/>
        </w:rPr>
        <w:t>Figure</w:t>
      </w:r>
      <w:r w:rsidR="0082636C" w:rsidRPr="00F36F37">
        <w:rPr>
          <w:rFonts w:ascii="Arial" w:hAnsi="Arial" w:cs="Arial"/>
          <w:szCs w:val="22"/>
          <w:lang w:val="en-US"/>
        </w:rPr>
        <w:t xml:space="preserve"> </w:t>
      </w:r>
      <w:r w:rsidR="00BD7FFB" w:rsidRPr="003B2A8A">
        <w:rPr>
          <w:rFonts w:ascii="Arial" w:hAnsi="Arial" w:cs="Arial"/>
          <w:szCs w:val="22"/>
        </w:rPr>
        <w:fldChar w:fldCharType="begin"/>
      </w:r>
      <w:r w:rsidR="00BD7FFB" w:rsidRPr="00F36F37">
        <w:rPr>
          <w:rFonts w:ascii="Arial" w:hAnsi="Arial" w:cs="Arial"/>
          <w:szCs w:val="22"/>
          <w:lang w:val="en-US"/>
        </w:rPr>
        <w:instrText xml:space="preserve"> SEQ Abbildung \* ARABIC </w:instrText>
      </w:r>
      <w:r w:rsidR="00BD7FFB" w:rsidRPr="003B2A8A">
        <w:rPr>
          <w:rFonts w:ascii="Arial" w:hAnsi="Arial" w:cs="Arial"/>
          <w:szCs w:val="22"/>
        </w:rPr>
        <w:fldChar w:fldCharType="separate"/>
      </w:r>
      <w:r w:rsidR="00B35E76" w:rsidRPr="00F36F37">
        <w:rPr>
          <w:rFonts w:ascii="Arial" w:hAnsi="Arial" w:cs="Arial"/>
          <w:noProof/>
          <w:szCs w:val="22"/>
          <w:lang w:val="en-US"/>
        </w:rPr>
        <w:t>1</w:t>
      </w:r>
      <w:r w:rsidR="00BD7FFB" w:rsidRPr="003B2A8A">
        <w:rPr>
          <w:rFonts w:ascii="Arial" w:hAnsi="Arial" w:cs="Arial"/>
          <w:noProof/>
          <w:szCs w:val="22"/>
        </w:rPr>
        <w:fldChar w:fldCharType="end"/>
      </w:r>
      <w:r w:rsidR="0082636C" w:rsidRPr="00F36F37">
        <w:rPr>
          <w:rFonts w:ascii="Arial" w:hAnsi="Arial" w:cs="Arial"/>
          <w:szCs w:val="22"/>
          <w:lang w:val="en-US"/>
        </w:rPr>
        <w:t xml:space="preserve">: </w:t>
      </w:r>
      <w:r w:rsidR="00B033C1" w:rsidRPr="00F36F37">
        <w:rPr>
          <w:rFonts w:ascii="Arial" w:hAnsi="Arial" w:cs="Arial"/>
          <w:szCs w:val="22"/>
          <w:lang w:val="en-US"/>
        </w:rPr>
        <w:tab/>
      </w:r>
      <w:r w:rsidRPr="00F36F37">
        <w:rPr>
          <w:rFonts w:ascii="Arial" w:hAnsi="Arial" w:cs="Arial"/>
          <w:szCs w:val="22"/>
          <w:lang w:val="en-US"/>
        </w:rPr>
        <w:t>Procedure of</w:t>
      </w:r>
      <w:r w:rsidR="0082636C" w:rsidRPr="00F36F37">
        <w:rPr>
          <w:rFonts w:ascii="Arial" w:hAnsi="Arial" w:cs="Arial"/>
          <w:szCs w:val="22"/>
          <w:lang w:val="en-US"/>
        </w:rPr>
        <w:t xml:space="preserve"> FMR</w:t>
      </w:r>
      <w:bookmarkEnd w:id="32"/>
      <w:r w:rsidR="00B033C1" w:rsidRPr="00F36F37">
        <w:rPr>
          <w:rFonts w:ascii="Arial" w:hAnsi="Arial" w:cs="Arial"/>
          <w:szCs w:val="22"/>
          <w:lang w:val="en-US"/>
        </w:rPr>
        <w:t xml:space="preserve"> (</w:t>
      </w:r>
      <w:r w:rsidRPr="00F36F37">
        <w:rPr>
          <w:rFonts w:ascii="Arial" w:hAnsi="Arial" w:cs="Arial"/>
          <w:szCs w:val="22"/>
          <w:lang w:val="en-US"/>
        </w:rPr>
        <w:t>self-provided</w:t>
      </w:r>
      <w:r w:rsidR="00B033C1" w:rsidRPr="00F36F37">
        <w:rPr>
          <w:rFonts w:ascii="Arial" w:hAnsi="Arial" w:cs="Arial"/>
          <w:szCs w:val="22"/>
          <w:lang w:val="en-US"/>
        </w:rPr>
        <w:t>)</w:t>
      </w:r>
    </w:p>
    <w:p w14:paraId="0908A533" w14:textId="77777777" w:rsidR="00932401" w:rsidRPr="00F36F37" w:rsidRDefault="00932401" w:rsidP="002877E0">
      <w:pPr>
        <w:rPr>
          <w:rFonts w:cs="Arial"/>
          <w:lang w:val="en-US"/>
        </w:rPr>
      </w:pPr>
    </w:p>
    <w:p w14:paraId="2BB64329" w14:textId="77777777" w:rsidR="009E76F0" w:rsidRPr="00F36F37" w:rsidRDefault="009E76F0" w:rsidP="002877E0">
      <w:pPr>
        <w:rPr>
          <w:rFonts w:cs="Arial"/>
          <w:lang w:val="en-US"/>
        </w:rPr>
      </w:pPr>
    </w:p>
    <w:p w14:paraId="0A3B4720" w14:textId="77777777" w:rsidR="009E76F0" w:rsidRPr="00F36F37" w:rsidRDefault="009E76F0" w:rsidP="002877E0">
      <w:pPr>
        <w:rPr>
          <w:rFonts w:cs="Arial"/>
          <w:lang w:val="en-US"/>
        </w:rPr>
      </w:pPr>
    </w:p>
    <w:p w14:paraId="1F245831" w14:textId="77777777" w:rsidR="009E76F0" w:rsidRPr="00F36F37" w:rsidRDefault="009E76F0" w:rsidP="002877E0">
      <w:pPr>
        <w:rPr>
          <w:rFonts w:cs="Arial"/>
          <w:lang w:val="en-US"/>
        </w:rPr>
      </w:pPr>
    </w:p>
    <w:p w14:paraId="505800CE" w14:textId="77777777" w:rsidR="009E76F0" w:rsidRPr="00F36F37" w:rsidRDefault="009E76F0" w:rsidP="002877E0">
      <w:pPr>
        <w:rPr>
          <w:rFonts w:cs="Arial"/>
          <w:lang w:val="en-US"/>
        </w:rPr>
      </w:pPr>
    </w:p>
    <w:p w14:paraId="5B23B0BB" w14:textId="77777777" w:rsidR="009E76F0" w:rsidRPr="00F36F37" w:rsidRDefault="009E76F0" w:rsidP="002877E0">
      <w:pPr>
        <w:rPr>
          <w:rFonts w:cs="Arial"/>
          <w:lang w:val="en-US"/>
        </w:rPr>
      </w:pPr>
    </w:p>
    <w:p w14:paraId="033FE43B" w14:textId="77777777" w:rsidR="009E76F0" w:rsidRPr="00F36F37" w:rsidRDefault="009E76F0" w:rsidP="002877E0">
      <w:pPr>
        <w:rPr>
          <w:rFonts w:cs="Arial"/>
          <w:lang w:val="en-US"/>
        </w:rPr>
      </w:pPr>
    </w:p>
    <w:p w14:paraId="45236D4C" w14:textId="77777777" w:rsidR="009E76F0" w:rsidRPr="00F36F37" w:rsidRDefault="009E76F0" w:rsidP="002877E0">
      <w:pPr>
        <w:rPr>
          <w:rFonts w:cs="Arial"/>
          <w:lang w:val="en-US"/>
        </w:rPr>
      </w:pPr>
    </w:p>
    <w:p w14:paraId="7B24C97C" w14:textId="77777777" w:rsidR="009E76F0" w:rsidRPr="00F36F37" w:rsidRDefault="009E76F0" w:rsidP="002877E0">
      <w:pPr>
        <w:rPr>
          <w:rFonts w:cs="Arial"/>
          <w:lang w:val="en-US"/>
        </w:rPr>
      </w:pPr>
    </w:p>
    <w:p w14:paraId="4D5298D3" w14:textId="77777777" w:rsidR="009E76F0" w:rsidRPr="00F36F37" w:rsidRDefault="009E76F0" w:rsidP="002877E0">
      <w:pPr>
        <w:rPr>
          <w:rFonts w:cs="Arial"/>
          <w:lang w:val="en-US"/>
        </w:rPr>
      </w:pPr>
    </w:p>
    <w:p w14:paraId="74BDBD60" w14:textId="77777777" w:rsidR="002A71E7" w:rsidRPr="00AE74D4" w:rsidRDefault="002A71E7" w:rsidP="002877E0">
      <w:pPr>
        <w:rPr>
          <w:lang w:val="en-US"/>
        </w:rPr>
      </w:pPr>
      <w:bookmarkStart w:id="33" w:name="_Toc383240155"/>
      <w:bookmarkStart w:id="34" w:name="_Toc393456048"/>
      <w:r w:rsidRPr="00AE74D4">
        <w:rPr>
          <w:lang w:val="en-US"/>
        </w:rPr>
        <w:lastRenderedPageBreak/>
        <w:t>B2</w:t>
      </w:r>
      <w:bookmarkEnd w:id="33"/>
      <w:bookmarkEnd w:id="34"/>
    </w:p>
    <w:p w14:paraId="2E170D34" w14:textId="77777777" w:rsidR="002A71E7" w:rsidRPr="00F36F37" w:rsidRDefault="009E76F0" w:rsidP="002877E0">
      <w:pPr>
        <w:spacing w:before="200"/>
        <w:rPr>
          <w:rFonts w:cs="Arial"/>
          <w:szCs w:val="22"/>
          <w:lang w:val="en-US"/>
        </w:rPr>
      </w:pPr>
      <w:r w:rsidRPr="00F36F37">
        <w:rPr>
          <w:rFonts w:cs="Arial"/>
          <w:szCs w:val="22"/>
          <w:lang w:val="en-US"/>
        </w:rPr>
        <w:t xml:space="preserve">Indices and variables used within FMR are listed below in table 1. </w:t>
      </w:r>
    </w:p>
    <w:p w14:paraId="45624B26" w14:textId="77777777" w:rsidR="002A71E7" w:rsidRPr="00F36F37" w:rsidRDefault="002A71E7" w:rsidP="002877E0">
      <w:pPr>
        <w:rPr>
          <w:rFonts w:cs="Arial"/>
          <w:lang w:val="en-US"/>
        </w:rPr>
      </w:pPr>
    </w:p>
    <w:p w14:paraId="66E9C0AD" w14:textId="77777777" w:rsidR="002A71E7" w:rsidRPr="003B2A8A" w:rsidRDefault="002A71E7" w:rsidP="002877E0">
      <w:pPr>
        <w:keepNext/>
        <w:jc w:val="center"/>
        <w:rPr>
          <w:rFonts w:cs="Arial"/>
        </w:rPr>
      </w:pPr>
      <w:r w:rsidRPr="003B2A8A">
        <w:rPr>
          <w:rFonts w:cs="Arial"/>
          <w:noProof/>
          <w:lang w:eastAsia="de-DE"/>
        </w:rPr>
        <w:drawing>
          <wp:inline distT="0" distB="0" distL="0" distR="0" wp14:anchorId="21B91F66" wp14:editId="55F65795">
            <wp:extent cx="5754370" cy="2388870"/>
            <wp:effectExtent l="25400" t="0" r="1143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5754370" cy="2388870"/>
                    </a:xfrm>
                    <a:prstGeom prst="rect">
                      <a:avLst/>
                    </a:prstGeom>
                    <a:noFill/>
                    <a:ln w="9525">
                      <a:noFill/>
                      <a:miter lim="800000"/>
                      <a:headEnd/>
                      <a:tailEnd/>
                    </a:ln>
                  </pic:spPr>
                </pic:pic>
              </a:graphicData>
            </a:graphic>
          </wp:inline>
        </w:drawing>
      </w:r>
    </w:p>
    <w:p w14:paraId="30919ED1" w14:textId="77777777" w:rsidR="00B033C1" w:rsidRPr="00F36F37" w:rsidRDefault="009E76F0" w:rsidP="002877E0">
      <w:pPr>
        <w:pStyle w:val="Caption"/>
        <w:ind w:left="1077" w:hanging="1077"/>
        <w:rPr>
          <w:rFonts w:ascii="Arial" w:hAnsi="Arial" w:cs="Arial"/>
          <w:szCs w:val="22"/>
          <w:lang w:val="en-US"/>
        </w:rPr>
      </w:pPr>
      <w:bookmarkStart w:id="35" w:name="_Toc257018601"/>
      <w:r w:rsidRPr="00F36F37">
        <w:rPr>
          <w:rFonts w:ascii="Arial" w:hAnsi="Arial" w:cs="Arial"/>
          <w:szCs w:val="22"/>
          <w:lang w:val="en-US"/>
        </w:rPr>
        <w:t>Table</w:t>
      </w:r>
      <w:r w:rsidR="002A71E7" w:rsidRPr="00F36F37">
        <w:rPr>
          <w:rFonts w:ascii="Arial" w:hAnsi="Arial" w:cs="Arial"/>
          <w:szCs w:val="22"/>
          <w:lang w:val="en-US"/>
        </w:rPr>
        <w:t xml:space="preserve"> </w:t>
      </w:r>
      <w:r w:rsidR="00BD7FFB" w:rsidRPr="003B2A8A">
        <w:rPr>
          <w:rFonts w:ascii="Arial" w:hAnsi="Arial" w:cs="Arial"/>
          <w:szCs w:val="22"/>
        </w:rPr>
        <w:fldChar w:fldCharType="begin"/>
      </w:r>
      <w:r w:rsidR="00BD7FFB" w:rsidRPr="00F36F37">
        <w:rPr>
          <w:rFonts w:ascii="Arial" w:hAnsi="Arial" w:cs="Arial"/>
          <w:szCs w:val="22"/>
          <w:lang w:val="en-US"/>
        </w:rPr>
        <w:instrText xml:space="preserve"> SEQ Tabelle \* ARABIC </w:instrText>
      </w:r>
      <w:r w:rsidR="00BD7FFB" w:rsidRPr="003B2A8A">
        <w:rPr>
          <w:rFonts w:ascii="Arial" w:hAnsi="Arial" w:cs="Arial"/>
          <w:szCs w:val="22"/>
        </w:rPr>
        <w:fldChar w:fldCharType="separate"/>
      </w:r>
      <w:r w:rsidR="00B35E76" w:rsidRPr="00F36F37">
        <w:rPr>
          <w:rFonts w:ascii="Arial" w:hAnsi="Arial" w:cs="Arial"/>
          <w:noProof/>
          <w:szCs w:val="22"/>
          <w:lang w:val="en-US"/>
        </w:rPr>
        <w:t>1</w:t>
      </w:r>
      <w:r w:rsidR="00BD7FFB" w:rsidRPr="003B2A8A">
        <w:rPr>
          <w:rFonts w:ascii="Arial" w:hAnsi="Arial" w:cs="Arial"/>
          <w:noProof/>
          <w:szCs w:val="22"/>
        </w:rPr>
        <w:fldChar w:fldCharType="end"/>
      </w:r>
      <w:r w:rsidR="00B033C1" w:rsidRPr="00F36F37">
        <w:rPr>
          <w:rFonts w:ascii="Arial" w:hAnsi="Arial" w:cs="Arial"/>
          <w:szCs w:val="22"/>
          <w:lang w:val="en-US"/>
        </w:rPr>
        <w:t>:</w:t>
      </w:r>
      <w:r w:rsidR="00B033C1" w:rsidRPr="00F36F37">
        <w:rPr>
          <w:rFonts w:ascii="Arial" w:hAnsi="Arial" w:cs="Arial"/>
          <w:szCs w:val="22"/>
          <w:lang w:val="en-US"/>
        </w:rPr>
        <w:tab/>
        <w:t>I</w:t>
      </w:r>
      <w:r w:rsidR="002A71E7" w:rsidRPr="00F36F37">
        <w:rPr>
          <w:rFonts w:ascii="Arial" w:hAnsi="Arial" w:cs="Arial"/>
          <w:szCs w:val="22"/>
          <w:lang w:val="en-US"/>
        </w:rPr>
        <w:t>ndi</w:t>
      </w:r>
      <w:r w:rsidRPr="00F36F37">
        <w:rPr>
          <w:rFonts w:ascii="Arial" w:hAnsi="Arial" w:cs="Arial"/>
          <w:szCs w:val="22"/>
          <w:lang w:val="en-US"/>
        </w:rPr>
        <w:t>ces and v</w:t>
      </w:r>
      <w:r w:rsidR="002A71E7" w:rsidRPr="00F36F37">
        <w:rPr>
          <w:rFonts w:ascii="Arial" w:hAnsi="Arial" w:cs="Arial"/>
          <w:szCs w:val="22"/>
          <w:lang w:val="en-US"/>
        </w:rPr>
        <w:t>ariable</w:t>
      </w:r>
      <w:r w:rsidRPr="00F36F37">
        <w:rPr>
          <w:rFonts w:ascii="Arial" w:hAnsi="Arial" w:cs="Arial"/>
          <w:szCs w:val="22"/>
          <w:lang w:val="en-US"/>
        </w:rPr>
        <w:t>s in the m</w:t>
      </w:r>
      <w:r w:rsidR="002A71E7" w:rsidRPr="00F36F37">
        <w:rPr>
          <w:rFonts w:ascii="Arial" w:hAnsi="Arial" w:cs="Arial"/>
          <w:szCs w:val="22"/>
          <w:lang w:val="en-US"/>
        </w:rPr>
        <w:t xml:space="preserve">odell </w:t>
      </w:r>
      <w:r w:rsidRPr="00F36F37">
        <w:rPr>
          <w:rFonts w:ascii="Arial" w:hAnsi="Arial" w:cs="Arial"/>
          <w:szCs w:val="22"/>
          <w:lang w:val="en-US"/>
        </w:rPr>
        <w:t>of</w:t>
      </w:r>
      <w:r w:rsidR="002A71E7" w:rsidRPr="00F36F37">
        <w:rPr>
          <w:rFonts w:ascii="Arial" w:hAnsi="Arial" w:cs="Arial"/>
          <w:szCs w:val="22"/>
          <w:lang w:val="en-US"/>
        </w:rPr>
        <w:t xml:space="preserve"> FMR </w:t>
      </w:r>
    </w:p>
    <w:p w14:paraId="5D8675F7" w14:textId="77777777" w:rsidR="002A71E7" w:rsidRPr="00F36F37" w:rsidRDefault="009E76F0" w:rsidP="002877E0">
      <w:pPr>
        <w:pStyle w:val="Caption"/>
        <w:ind w:left="1077" w:hanging="1077"/>
        <w:rPr>
          <w:rFonts w:ascii="Arial" w:hAnsi="Arial" w:cs="Arial"/>
          <w:szCs w:val="22"/>
          <w:lang w:val="en-US"/>
        </w:rPr>
      </w:pPr>
      <w:r w:rsidRPr="00F36F37">
        <w:rPr>
          <w:rFonts w:ascii="Arial" w:hAnsi="Arial" w:cs="Arial"/>
          <w:szCs w:val="22"/>
          <w:lang w:val="en-US"/>
        </w:rPr>
        <w:t>Source</w:t>
      </w:r>
      <w:r w:rsidR="00B033C1" w:rsidRPr="00F36F37">
        <w:rPr>
          <w:rFonts w:ascii="Arial" w:hAnsi="Arial" w:cs="Arial"/>
          <w:szCs w:val="22"/>
          <w:lang w:val="en-US"/>
        </w:rPr>
        <w:t>:</w:t>
      </w:r>
      <w:r w:rsidR="00B033C1" w:rsidRPr="00F36F37">
        <w:rPr>
          <w:rFonts w:ascii="Arial" w:hAnsi="Arial" w:cs="Arial"/>
          <w:szCs w:val="22"/>
          <w:lang w:val="en-US"/>
        </w:rPr>
        <w:tab/>
      </w:r>
      <w:r w:rsidR="0084675D" w:rsidRPr="00F36F37">
        <w:rPr>
          <w:rFonts w:ascii="Arial" w:hAnsi="Arial" w:cs="Arial"/>
          <w:szCs w:val="22"/>
          <w:lang w:val="en-US"/>
        </w:rPr>
        <w:t>Following</w:t>
      </w:r>
      <w:r w:rsidR="002A71E7" w:rsidRPr="00F36F37">
        <w:rPr>
          <w:rFonts w:ascii="Arial" w:hAnsi="Arial" w:cs="Arial"/>
          <w:szCs w:val="22"/>
          <w:lang w:val="en-US"/>
        </w:rPr>
        <w:t xml:space="preserve"> DeSarbo/Cron </w:t>
      </w:r>
      <w:r w:rsidR="00B033C1" w:rsidRPr="00F36F37">
        <w:rPr>
          <w:rFonts w:ascii="Arial" w:hAnsi="Arial" w:cs="Arial"/>
          <w:szCs w:val="22"/>
          <w:lang w:val="en-US"/>
        </w:rPr>
        <w:t>(</w:t>
      </w:r>
      <w:r w:rsidR="008A064F" w:rsidRPr="00F36F37">
        <w:rPr>
          <w:rFonts w:ascii="Arial" w:hAnsi="Arial" w:cs="Arial"/>
          <w:szCs w:val="22"/>
          <w:lang w:val="en-US"/>
        </w:rPr>
        <w:t>1988, p</w:t>
      </w:r>
      <w:r w:rsidR="002A71E7" w:rsidRPr="00F36F37">
        <w:rPr>
          <w:rFonts w:ascii="Arial" w:hAnsi="Arial" w:cs="Arial"/>
          <w:szCs w:val="22"/>
          <w:lang w:val="en-US"/>
        </w:rPr>
        <w:t>. 250ff.)</w:t>
      </w:r>
      <w:bookmarkEnd w:id="35"/>
    </w:p>
    <w:p w14:paraId="0A686DDC" w14:textId="77777777" w:rsidR="002A71E7" w:rsidRPr="00F36F37" w:rsidRDefault="002A71E7" w:rsidP="002877E0">
      <w:pPr>
        <w:rPr>
          <w:rFonts w:cs="Arial"/>
          <w:lang w:val="en-US"/>
        </w:rPr>
      </w:pPr>
    </w:p>
    <w:p w14:paraId="634B3E54" w14:textId="77777777" w:rsidR="002A71E7" w:rsidRPr="003B2A8A" w:rsidRDefault="008A064F" w:rsidP="002877E0">
      <w:pPr>
        <w:pStyle w:val="Heading2"/>
        <w:rPr>
          <w:rFonts w:ascii="Arial" w:hAnsi="Arial" w:cs="Arial"/>
        </w:rPr>
      </w:pPr>
      <w:bookmarkStart w:id="36" w:name="_Toc393456049"/>
      <w:r>
        <w:rPr>
          <w:rFonts w:ascii="Arial" w:hAnsi="Arial" w:cs="Arial"/>
        </w:rPr>
        <w:t>Optimisation model</w:t>
      </w:r>
      <w:bookmarkEnd w:id="36"/>
    </w:p>
    <w:p w14:paraId="58A2F933" w14:textId="77777777" w:rsidR="00C648BF" w:rsidRPr="003B2A8A" w:rsidRDefault="00C648BF" w:rsidP="002877E0">
      <w:pPr>
        <w:rPr>
          <w:rFonts w:cs="Arial"/>
        </w:rPr>
      </w:pPr>
    </w:p>
    <w:p w14:paraId="7F3F0DD0" w14:textId="77777777" w:rsidR="00C648BF" w:rsidRPr="003B2A8A" w:rsidRDefault="00C648BF" w:rsidP="002877E0">
      <w:pPr>
        <w:rPr>
          <w:rFonts w:cs="Arial"/>
        </w:rPr>
      </w:pPr>
    </w:p>
    <w:p w14:paraId="3101E12B" w14:textId="77777777" w:rsidR="00C648BF" w:rsidRPr="003B2A8A" w:rsidRDefault="00C648BF" w:rsidP="002877E0">
      <w:pPr>
        <w:pStyle w:val="MTDisplayEquation"/>
        <w:widowControl w:val="0"/>
        <w:spacing w:line="360" w:lineRule="auto"/>
        <w:rPr>
          <w:rFonts w:ascii="Arial" w:hAnsi="Arial" w:cs="Arial"/>
        </w:rPr>
      </w:pPr>
      <w:r w:rsidRPr="003B2A8A">
        <w:rPr>
          <w:rFonts w:ascii="Arial" w:hAnsi="Arial" w:cs="Arial"/>
        </w:rPr>
        <w:tab/>
      </w:r>
      <m:oMath>
        <m:sSup>
          <m:sSupPr>
            <m:ctrlPr>
              <w:rPr>
                <w:rFonts w:ascii="Cambria Math" w:hAnsi="Cambria Math" w:cs="Arial"/>
                <w:szCs w:val="22"/>
              </w:rPr>
            </m:ctrlPr>
          </m:sSupPr>
          <m:e>
            <m:d>
              <m:dPr>
                <m:ctrlPr>
                  <w:rPr>
                    <w:rFonts w:ascii="Cambria Math" w:hAnsi="Cambria Math" w:cs="Arial"/>
                    <w:szCs w:val="22"/>
                  </w:rPr>
                </m:ctrlPr>
              </m:dPr>
              <m:e>
                <m:r>
                  <w:rPr>
                    <w:rFonts w:ascii="Cambria Math" w:hAnsi="Cambria Math" w:cs="Arial"/>
                    <w:szCs w:val="22"/>
                  </w:rPr>
                  <m:t>x+a</m:t>
                </m:r>
              </m:e>
            </m:d>
          </m:e>
          <m:sup>
            <m:r>
              <w:rPr>
                <w:rFonts w:ascii="Cambria Math" w:hAnsi="Cambria Math" w:cs="Arial"/>
                <w:szCs w:val="22"/>
              </w:rPr>
              <m:t>n</m:t>
            </m:r>
          </m:sup>
        </m:sSup>
        <m:r>
          <w:rPr>
            <w:rFonts w:ascii="Cambria Math" w:eastAsia="Cambria Math" w:hAnsi="Cambria Math" w:cs="Arial"/>
            <w:szCs w:val="22"/>
          </w:rPr>
          <m:t>=</m:t>
        </m:r>
        <m:nary>
          <m:naryPr>
            <m:chr m:val="∑"/>
            <m:grow m:val="1"/>
            <m:ctrlPr>
              <w:rPr>
                <w:rFonts w:ascii="Cambria Math" w:hAnsi="Cambria Math" w:cs="Arial"/>
                <w:szCs w:val="22"/>
              </w:rPr>
            </m:ctrlPr>
          </m:naryPr>
          <m:sub>
            <m:r>
              <w:rPr>
                <w:rFonts w:ascii="Cambria Math" w:eastAsia="Cambria Math" w:hAnsi="Cambria Math" w:cs="Arial"/>
                <w:szCs w:val="22"/>
              </w:rPr>
              <m:t>k=0</m:t>
            </m:r>
          </m:sub>
          <m:sup>
            <m:r>
              <w:rPr>
                <w:rFonts w:ascii="Cambria Math" w:eastAsia="Cambria Math" w:hAnsi="Cambria Math" w:cs="Arial"/>
                <w:szCs w:val="22"/>
              </w:rPr>
              <m:t>n</m:t>
            </m:r>
          </m:sup>
          <m:e>
            <m:d>
              <m:dPr>
                <m:ctrlPr>
                  <w:rPr>
                    <w:rFonts w:ascii="Cambria Math" w:hAnsi="Cambria Math" w:cs="Arial"/>
                    <w:szCs w:val="22"/>
                  </w:rPr>
                </m:ctrlPr>
              </m:dPr>
              <m:e>
                <m:f>
                  <m:fPr>
                    <m:type m:val="noBar"/>
                    <m:ctrlPr>
                      <w:rPr>
                        <w:rFonts w:ascii="Cambria Math" w:hAnsi="Cambria Math" w:cs="Arial"/>
                        <w:szCs w:val="22"/>
                      </w:rPr>
                    </m:ctrlPr>
                  </m:fPr>
                  <m:num>
                    <m:r>
                      <w:rPr>
                        <w:rFonts w:ascii="Cambria Math" w:eastAsia="Cambria Math" w:hAnsi="Cambria Math" w:cs="Arial"/>
                        <w:szCs w:val="22"/>
                      </w:rPr>
                      <m:t>n</m:t>
                    </m:r>
                  </m:num>
                  <m:den>
                    <m:r>
                      <w:rPr>
                        <w:rFonts w:ascii="Cambria Math" w:eastAsia="Cambria Math" w:hAnsi="Cambria Math" w:cs="Arial"/>
                        <w:szCs w:val="22"/>
                      </w:rPr>
                      <m:t>k</m:t>
                    </m:r>
                  </m:den>
                </m:f>
              </m:e>
            </m:d>
            <m:sSup>
              <m:sSupPr>
                <m:ctrlPr>
                  <w:rPr>
                    <w:rFonts w:ascii="Cambria Math" w:hAnsi="Cambria Math" w:cs="Arial"/>
                    <w:szCs w:val="22"/>
                  </w:rPr>
                </m:ctrlPr>
              </m:sSupPr>
              <m:e>
                <m:r>
                  <w:rPr>
                    <w:rFonts w:ascii="Cambria Math" w:eastAsia="Cambria Math" w:hAnsi="Cambria Math" w:cs="Arial"/>
                    <w:szCs w:val="22"/>
                  </w:rPr>
                  <m:t>x</m:t>
                </m:r>
              </m:e>
              <m:sup>
                <m:r>
                  <w:rPr>
                    <w:rFonts w:ascii="Cambria Math" w:eastAsia="Cambria Math" w:hAnsi="Cambria Math" w:cs="Arial"/>
                    <w:szCs w:val="22"/>
                  </w:rPr>
                  <m:t>k</m:t>
                </m:r>
              </m:sup>
            </m:sSup>
            <m:sSup>
              <m:sSupPr>
                <m:ctrlPr>
                  <w:rPr>
                    <w:rFonts w:ascii="Cambria Math" w:hAnsi="Cambria Math" w:cs="Arial"/>
                    <w:szCs w:val="22"/>
                  </w:rPr>
                </m:ctrlPr>
              </m:sSupPr>
              <m:e>
                <m:r>
                  <w:rPr>
                    <w:rFonts w:ascii="Cambria Math" w:eastAsia="Cambria Math" w:hAnsi="Cambria Math" w:cs="Arial"/>
                    <w:szCs w:val="22"/>
                  </w:rPr>
                  <m:t>a</m:t>
                </m:r>
              </m:e>
              <m:sup>
                <m:r>
                  <w:rPr>
                    <w:rFonts w:ascii="Cambria Math" w:eastAsia="Cambria Math" w:hAnsi="Cambria Math" w:cs="Arial"/>
                    <w:szCs w:val="22"/>
                  </w:rPr>
                  <m:t>n-k</m:t>
                </m:r>
              </m:sup>
            </m:sSup>
          </m:e>
        </m:nary>
      </m:oMath>
      <w:r w:rsidRPr="003B2A8A">
        <w:rPr>
          <w:rFonts w:ascii="Arial" w:hAnsi="Arial" w:cs="Arial"/>
        </w:rPr>
        <w:tab/>
      </w:r>
      <w:r w:rsidRPr="002F2308">
        <w:rPr>
          <w:rFonts w:ascii="Arial" w:hAnsi="Arial" w:cs="Arial"/>
          <w:szCs w:val="22"/>
        </w:rPr>
        <w:t>(3.1)</w:t>
      </w:r>
    </w:p>
    <w:p w14:paraId="30280B29" w14:textId="77777777" w:rsidR="00C648BF" w:rsidRPr="003B2A8A" w:rsidRDefault="00C648BF" w:rsidP="002877E0">
      <w:pPr>
        <w:rPr>
          <w:rFonts w:cs="Arial"/>
        </w:rPr>
      </w:pPr>
    </w:p>
    <w:p w14:paraId="0B40E3E3" w14:textId="77777777" w:rsidR="00C648BF" w:rsidRPr="003B2A8A" w:rsidRDefault="00C648BF" w:rsidP="002877E0">
      <w:pPr>
        <w:rPr>
          <w:rFonts w:cs="Arial"/>
        </w:rPr>
      </w:pPr>
    </w:p>
    <w:p w14:paraId="53733396" w14:textId="77777777" w:rsidR="002A71E7" w:rsidRPr="003B2A8A" w:rsidRDefault="008A064F" w:rsidP="002877E0">
      <w:pPr>
        <w:pStyle w:val="Heading2"/>
        <w:rPr>
          <w:rFonts w:ascii="Arial" w:hAnsi="Arial" w:cs="Arial"/>
        </w:rPr>
      </w:pPr>
      <w:bookmarkStart w:id="37" w:name="_Toc393456050"/>
      <w:r>
        <w:rPr>
          <w:rFonts w:ascii="Arial" w:hAnsi="Arial" w:cs="Arial"/>
        </w:rPr>
        <w:t>Structure analysis</w:t>
      </w:r>
      <w:bookmarkEnd w:id="37"/>
      <w:r>
        <w:rPr>
          <w:rFonts w:ascii="Arial" w:hAnsi="Arial" w:cs="Arial"/>
        </w:rPr>
        <w:t xml:space="preserve"> </w:t>
      </w:r>
    </w:p>
    <w:p w14:paraId="058EDD35" w14:textId="77777777" w:rsidR="002A71E7" w:rsidRPr="00F36F37" w:rsidRDefault="008A064F" w:rsidP="002877E0">
      <w:pPr>
        <w:pStyle w:val="Heading2"/>
        <w:rPr>
          <w:rFonts w:ascii="Arial" w:hAnsi="Arial" w:cs="Arial"/>
          <w:lang w:val="en-US"/>
        </w:rPr>
      </w:pPr>
      <w:bookmarkStart w:id="38" w:name="_Toc393456051"/>
      <w:bookmarkStart w:id="39" w:name="_Toc383240158"/>
      <w:r w:rsidRPr="00F36F37">
        <w:rPr>
          <w:rFonts w:ascii="Arial" w:hAnsi="Arial" w:cs="Arial"/>
          <w:lang w:val="en-US"/>
        </w:rPr>
        <w:t>Solution procedure and aspects of implementation</w:t>
      </w:r>
      <w:bookmarkEnd w:id="38"/>
      <w:r w:rsidRPr="00F36F37">
        <w:rPr>
          <w:rFonts w:ascii="Arial" w:hAnsi="Arial" w:cs="Arial"/>
          <w:lang w:val="en-US"/>
        </w:rPr>
        <w:t xml:space="preserve"> </w:t>
      </w:r>
      <w:bookmarkEnd w:id="39"/>
    </w:p>
    <w:p w14:paraId="54C8FA51" w14:textId="77777777" w:rsidR="002A71E7" w:rsidRPr="003B2A8A" w:rsidRDefault="008A064F" w:rsidP="002877E0">
      <w:pPr>
        <w:pStyle w:val="Heading2"/>
        <w:rPr>
          <w:rFonts w:ascii="Arial" w:hAnsi="Arial" w:cs="Arial"/>
        </w:rPr>
      </w:pPr>
      <w:bookmarkStart w:id="40" w:name="_Toc393456052"/>
      <w:r>
        <w:rPr>
          <w:rFonts w:ascii="Arial" w:hAnsi="Arial" w:cs="Arial"/>
        </w:rPr>
        <w:t>Model evaluation</w:t>
      </w:r>
      <w:bookmarkEnd w:id="40"/>
    </w:p>
    <w:p w14:paraId="3D37DAE1" w14:textId="77777777" w:rsidR="002A71E7" w:rsidRPr="003B2A8A" w:rsidRDefault="002A71E7" w:rsidP="002877E0">
      <w:pPr>
        <w:rPr>
          <w:rFonts w:cs="Arial"/>
        </w:rPr>
      </w:pPr>
    </w:p>
    <w:p w14:paraId="22D4C155" w14:textId="77777777" w:rsidR="00097986" w:rsidRPr="003B2A8A" w:rsidRDefault="00097986" w:rsidP="002877E0">
      <w:pPr>
        <w:rPr>
          <w:rFonts w:cs="Arial"/>
        </w:rPr>
      </w:pPr>
    </w:p>
    <w:p w14:paraId="57099A51" w14:textId="77777777" w:rsidR="00EE1525" w:rsidRDefault="00EE1525" w:rsidP="002877E0">
      <w:pPr>
        <w:rPr>
          <w:rFonts w:eastAsiaTheme="majorEastAsia" w:cs="Arial"/>
          <w:b/>
          <w:bCs/>
          <w:sz w:val="28"/>
          <w:szCs w:val="32"/>
        </w:rPr>
      </w:pPr>
      <w:bookmarkStart w:id="41" w:name="_Toc393456053"/>
      <w:r>
        <w:rPr>
          <w:rFonts w:cs="Arial"/>
        </w:rPr>
        <w:br w:type="page"/>
      </w:r>
    </w:p>
    <w:p w14:paraId="2671F75C" w14:textId="77777777" w:rsidR="00130AC4" w:rsidRPr="003B2A8A" w:rsidRDefault="008A064F" w:rsidP="002877E0">
      <w:pPr>
        <w:pStyle w:val="Heading1"/>
        <w:rPr>
          <w:rFonts w:ascii="Arial" w:hAnsi="Arial" w:cs="Arial"/>
        </w:rPr>
      </w:pPr>
      <w:r>
        <w:rPr>
          <w:rFonts w:ascii="Arial" w:hAnsi="Arial" w:cs="Arial"/>
        </w:rPr>
        <w:lastRenderedPageBreak/>
        <w:t>Case Study</w:t>
      </w:r>
      <w:bookmarkEnd w:id="41"/>
    </w:p>
    <w:p w14:paraId="7D2B4768" w14:textId="77777777" w:rsidR="00EE1525" w:rsidRDefault="00EE1525" w:rsidP="002877E0">
      <w:bookmarkStart w:id="42" w:name="_Toc393456054"/>
      <w:bookmarkStart w:id="43" w:name="_Toc383240161"/>
    </w:p>
    <w:p w14:paraId="005F4976" w14:textId="77777777" w:rsidR="00EF713E" w:rsidRDefault="00EF713E" w:rsidP="002877E0">
      <w:pPr>
        <w:rPr>
          <w:rFonts w:eastAsiaTheme="majorEastAsia" w:cs="Arial"/>
          <w:b/>
          <w:bCs/>
          <w:sz w:val="28"/>
          <w:szCs w:val="32"/>
        </w:rPr>
      </w:pPr>
      <w:r>
        <w:rPr>
          <w:rFonts w:cs="Arial"/>
        </w:rPr>
        <w:br w:type="page"/>
      </w:r>
    </w:p>
    <w:p w14:paraId="6291DDE6" w14:textId="77777777" w:rsidR="00130AC4" w:rsidRDefault="008A064F" w:rsidP="002877E0">
      <w:pPr>
        <w:pStyle w:val="Heading1"/>
        <w:rPr>
          <w:rFonts w:ascii="Arial" w:hAnsi="Arial" w:cs="Arial"/>
        </w:rPr>
      </w:pPr>
      <w:r>
        <w:rPr>
          <w:rFonts w:ascii="Arial" w:hAnsi="Arial" w:cs="Arial"/>
        </w:rPr>
        <w:lastRenderedPageBreak/>
        <w:t>Discussion of results</w:t>
      </w:r>
      <w:bookmarkEnd w:id="42"/>
      <w:r w:rsidR="00580183" w:rsidRPr="003B2A8A">
        <w:rPr>
          <w:rFonts w:ascii="Arial" w:hAnsi="Arial" w:cs="Arial"/>
        </w:rPr>
        <w:t xml:space="preserve"> </w:t>
      </w:r>
      <w:bookmarkEnd w:id="43"/>
    </w:p>
    <w:p w14:paraId="10FABCF1" w14:textId="77777777" w:rsidR="001059A0" w:rsidRPr="001059A0" w:rsidRDefault="001059A0" w:rsidP="002877E0"/>
    <w:p w14:paraId="7E2F1920" w14:textId="77777777" w:rsidR="00EE1525" w:rsidRDefault="00EE1525" w:rsidP="002877E0">
      <w:pPr>
        <w:rPr>
          <w:rFonts w:eastAsiaTheme="majorEastAsia" w:cs="Arial"/>
          <w:b/>
          <w:bCs/>
          <w:sz w:val="28"/>
          <w:szCs w:val="32"/>
        </w:rPr>
      </w:pPr>
      <w:bookmarkStart w:id="44" w:name="_Toc393456055"/>
      <w:r>
        <w:rPr>
          <w:rFonts w:cs="Arial"/>
        </w:rPr>
        <w:br w:type="page"/>
      </w:r>
    </w:p>
    <w:p w14:paraId="6FE3EDF0" w14:textId="77777777" w:rsidR="00F47D04" w:rsidRPr="003B2A8A" w:rsidRDefault="008A064F" w:rsidP="002877E0">
      <w:pPr>
        <w:pStyle w:val="Heading1"/>
        <w:rPr>
          <w:rFonts w:ascii="Arial" w:hAnsi="Arial" w:cs="Arial"/>
        </w:rPr>
      </w:pPr>
      <w:r>
        <w:rPr>
          <w:rFonts w:ascii="Arial" w:hAnsi="Arial" w:cs="Arial"/>
        </w:rPr>
        <w:lastRenderedPageBreak/>
        <w:t>Conclusion and future outlook</w:t>
      </w:r>
      <w:bookmarkEnd w:id="44"/>
    </w:p>
    <w:p w14:paraId="162C0035" w14:textId="77777777" w:rsidR="00B72F08" w:rsidRPr="003B2A8A" w:rsidRDefault="00B72F08" w:rsidP="002877E0">
      <w:pPr>
        <w:rPr>
          <w:rFonts w:cs="Arial"/>
        </w:rPr>
      </w:pPr>
    </w:p>
    <w:p w14:paraId="3110BA03" w14:textId="77777777" w:rsidR="00BE35D4" w:rsidRDefault="00306261" w:rsidP="002877E0">
      <w:pPr>
        <w:pStyle w:val="Heading1"/>
        <w:numPr>
          <w:ilvl w:val="0"/>
          <w:numId w:val="0"/>
        </w:numPr>
        <w:ind w:left="432" w:hanging="432"/>
        <w:rPr>
          <w:rFonts w:ascii="Arial" w:hAnsi="Arial" w:cs="Arial"/>
        </w:rPr>
        <w:sectPr w:rsidR="00BE35D4" w:rsidSect="00AE32C5">
          <w:pgSz w:w="11904" w:h="16834"/>
          <w:pgMar w:top="1417" w:right="1417" w:bottom="1134" w:left="1985" w:header="708" w:footer="709" w:gutter="0"/>
          <w:pgNumType w:start="1"/>
          <w:cols w:space="708"/>
        </w:sectPr>
      </w:pPr>
      <w:r w:rsidRPr="003B2A8A">
        <w:rPr>
          <w:rFonts w:ascii="Arial" w:hAnsi="Arial" w:cs="Arial"/>
        </w:rPr>
        <w:br w:type="page"/>
      </w:r>
      <w:bookmarkStart w:id="45" w:name="_Toc383240163"/>
    </w:p>
    <w:p w14:paraId="69BCC6E0" w14:textId="77777777" w:rsidR="00BE35D4" w:rsidRPr="00993778" w:rsidRDefault="008A064F" w:rsidP="00993778">
      <w:pPr>
        <w:pStyle w:val="Heading1"/>
        <w:numPr>
          <w:ilvl w:val="0"/>
          <w:numId w:val="0"/>
        </w:numPr>
        <w:ind w:left="432" w:hanging="432"/>
        <w:rPr>
          <w:rFonts w:ascii="Arial" w:hAnsi="Arial" w:cs="Arial"/>
          <w:lang w:val="en-US"/>
        </w:rPr>
      </w:pPr>
      <w:bookmarkStart w:id="46" w:name="_Toc393456056"/>
      <w:bookmarkEnd w:id="45"/>
      <w:r w:rsidRPr="00F36F37">
        <w:rPr>
          <w:rFonts w:ascii="Arial" w:hAnsi="Arial" w:cs="Arial"/>
          <w:lang w:val="en-US"/>
        </w:rPr>
        <w:lastRenderedPageBreak/>
        <w:t>Appendix</w:t>
      </w:r>
      <w:r w:rsidR="00C457F7" w:rsidRPr="00F36F37">
        <w:rPr>
          <w:rFonts w:ascii="Arial" w:hAnsi="Arial" w:cs="Arial"/>
          <w:lang w:val="en-US"/>
        </w:rPr>
        <w:t xml:space="preserve"> A: Sozio</w:t>
      </w:r>
      <w:r w:rsidRPr="00F36F37">
        <w:rPr>
          <w:rFonts w:ascii="Arial" w:hAnsi="Arial" w:cs="Arial"/>
          <w:lang w:val="en-US"/>
        </w:rPr>
        <w:t>-demography</w:t>
      </w:r>
      <w:r w:rsidR="00C457F7" w:rsidRPr="00F36F37">
        <w:rPr>
          <w:rFonts w:ascii="Arial" w:hAnsi="Arial" w:cs="Arial"/>
          <w:lang w:val="en-US"/>
        </w:rPr>
        <w:t xml:space="preserve"> </w:t>
      </w:r>
      <w:r w:rsidR="0084675D" w:rsidRPr="00F36F37">
        <w:rPr>
          <w:rFonts w:ascii="Arial" w:hAnsi="Arial" w:cs="Arial"/>
          <w:lang w:val="en-US"/>
        </w:rPr>
        <w:t>o</w:t>
      </w:r>
      <w:r w:rsidRPr="00F36F37">
        <w:rPr>
          <w:rFonts w:ascii="Arial" w:hAnsi="Arial" w:cs="Arial"/>
          <w:lang w:val="en-US"/>
        </w:rPr>
        <w:t>f praticipants</w:t>
      </w:r>
      <w:bookmarkEnd w:id="46"/>
      <w:r w:rsidRPr="00F36F37">
        <w:rPr>
          <w:rFonts w:ascii="Arial" w:hAnsi="Arial" w:cs="Arial"/>
          <w:lang w:val="en-US"/>
        </w:rPr>
        <w:t xml:space="preserve"> </w:t>
      </w:r>
    </w:p>
    <w:p w14:paraId="0A266BA6" w14:textId="77777777" w:rsidR="00E15F10" w:rsidRPr="00E15F10" w:rsidRDefault="00C457F7">
      <w:pPr>
        <w:rPr>
          <w:lang w:val="en-US"/>
        </w:rPr>
      </w:pPr>
      <w:r w:rsidRPr="00F36F37">
        <w:rPr>
          <w:lang w:val="en-US"/>
        </w:rPr>
        <w:t>…</w:t>
      </w:r>
      <w:bookmarkStart w:id="47" w:name="_Toc393456057"/>
      <w:r w:rsidR="00E15F10">
        <w:rPr>
          <w:rFonts w:cs="Arial"/>
          <w:lang w:val="en-US"/>
        </w:rPr>
        <w:br w:type="page"/>
      </w:r>
    </w:p>
    <w:p w14:paraId="7EFC84D6" w14:textId="77777777" w:rsidR="00C457F7" w:rsidRPr="00F36F37" w:rsidRDefault="005757D8" w:rsidP="00C457F7">
      <w:pPr>
        <w:pStyle w:val="Heading1"/>
        <w:numPr>
          <w:ilvl w:val="0"/>
          <w:numId w:val="0"/>
        </w:numPr>
        <w:ind w:left="432" w:hanging="432"/>
        <w:rPr>
          <w:rFonts w:ascii="Arial" w:hAnsi="Arial" w:cs="Arial"/>
          <w:lang w:val="en-US"/>
        </w:rPr>
      </w:pPr>
      <w:r>
        <w:rPr>
          <w:rFonts w:ascii="Arial" w:hAnsi="Arial" w:cs="Arial"/>
          <w:lang w:val="en-US"/>
        </w:rPr>
        <w:lastRenderedPageBreak/>
        <w:t>Appendix</w:t>
      </w:r>
      <w:r w:rsidR="00C457F7" w:rsidRPr="00F36F37">
        <w:rPr>
          <w:rFonts w:ascii="Arial" w:hAnsi="Arial" w:cs="Arial"/>
          <w:lang w:val="en-US"/>
        </w:rPr>
        <w:t xml:space="preserve"> B: </w:t>
      </w:r>
      <w:r w:rsidR="008A064F" w:rsidRPr="00F36F37">
        <w:rPr>
          <w:rFonts w:ascii="Arial" w:hAnsi="Arial" w:cs="Arial"/>
          <w:lang w:val="en-US"/>
        </w:rPr>
        <w:t>Source code</w:t>
      </w:r>
      <w:bookmarkEnd w:id="47"/>
      <w:r w:rsidR="00C457F7" w:rsidRPr="00F36F37">
        <w:rPr>
          <w:rFonts w:ascii="Arial" w:hAnsi="Arial" w:cs="Arial"/>
          <w:lang w:val="en-US"/>
        </w:rPr>
        <w:t xml:space="preserve"> </w:t>
      </w:r>
    </w:p>
    <w:p w14:paraId="3880F529" w14:textId="77777777" w:rsidR="00BE35D4" w:rsidRPr="00F36F37" w:rsidRDefault="00C457F7" w:rsidP="00BE35D4">
      <w:pPr>
        <w:rPr>
          <w:lang w:val="en-US"/>
        </w:rPr>
      </w:pPr>
      <w:r w:rsidRPr="00F36F37">
        <w:rPr>
          <w:lang w:val="en-US"/>
        </w:rPr>
        <w:t>…</w:t>
      </w:r>
    </w:p>
    <w:p w14:paraId="464A03A1" w14:textId="77777777" w:rsidR="00BE35D4" w:rsidRPr="00F36F37" w:rsidRDefault="00BE35D4" w:rsidP="00BE35D4">
      <w:pPr>
        <w:rPr>
          <w:lang w:val="en-US"/>
        </w:rPr>
      </w:pPr>
    </w:p>
    <w:p w14:paraId="207A1A3F" w14:textId="77777777" w:rsidR="00BE35D4" w:rsidRPr="00F36F37" w:rsidRDefault="00BE35D4" w:rsidP="00BE35D4">
      <w:pPr>
        <w:rPr>
          <w:lang w:val="en-US"/>
        </w:rPr>
        <w:sectPr w:rsidR="00BE35D4" w:rsidRPr="00F36F37" w:rsidSect="00AE32C5">
          <w:pgSz w:w="11904" w:h="16834"/>
          <w:pgMar w:top="1417" w:right="1417" w:bottom="1134" w:left="1985" w:header="708" w:footer="709" w:gutter="0"/>
          <w:pgNumType w:fmt="upperRoman" w:start="8"/>
          <w:cols w:space="708"/>
        </w:sectPr>
      </w:pPr>
    </w:p>
    <w:p w14:paraId="074DA5CD" w14:textId="77777777" w:rsidR="00671707" w:rsidRPr="00F36F37" w:rsidRDefault="00671707" w:rsidP="004009B3">
      <w:pPr>
        <w:rPr>
          <w:rFonts w:cs="Arial"/>
          <w:lang w:val="en-US"/>
        </w:rPr>
      </w:pPr>
    </w:p>
    <w:bookmarkStart w:id="48" w:name="_Toc383240164" w:displacedByCustomXml="next"/>
    <w:bookmarkStart w:id="49" w:name="_Toc393456058" w:displacedByCustomXml="next"/>
    <w:sdt>
      <w:sdtPr>
        <w:rPr>
          <w:rFonts w:ascii="Arial" w:eastAsiaTheme="minorHAnsi" w:hAnsi="Arial" w:cs="Arial"/>
          <w:b w:val="0"/>
          <w:bCs w:val="0"/>
          <w:sz w:val="24"/>
          <w:szCs w:val="24"/>
        </w:rPr>
        <w:id w:val="2087672"/>
        <w:docPartObj>
          <w:docPartGallery w:val="Bibliographies"/>
          <w:docPartUnique/>
        </w:docPartObj>
      </w:sdtPr>
      <w:sdtEndPr>
        <w:rPr>
          <w:sz w:val="22"/>
        </w:rPr>
      </w:sdtEndPr>
      <w:sdtContent>
        <w:bookmarkEnd w:id="48" w:displacedByCustomXml="prev"/>
        <w:p w14:paraId="48DE64D1" w14:textId="77777777" w:rsidR="009D6F4C" w:rsidRPr="00F36F37" w:rsidRDefault="008A064F" w:rsidP="00580183">
          <w:pPr>
            <w:pStyle w:val="Heading1"/>
            <w:numPr>
              <w:ilvl w:val="0"/>
              <w:numId w:val="0"/>
            </w:numPr>
            <w:rPr>
              <w:rFonts w:ascii="Arial" w:hAnsi="Arial" w:cs="Arial"/>
              <w:lang w:val="en-US"/>
            </w:rPr>
          </w:pPr>
          <w:r w:rsidRPr="00F36F37">
            <w:rPr>
              <w:rFonts w:ascii="Arial" w:hAnsi="Arial" w:cs="Arial"/>
              <w:lang w:val="en-US"/>
            </w:rPr>
            <w:t>List of References</w:t>
          </w:r>
          <w:bookmarkEnd w:id="49"/>
        </w:p>
        <w:sdt>
          <w:sdtPr>
            <w:rPr>
              <w:rFonts w:cs="Arial"/>
            </w:rPr>
            <w:id w:val="111145805"/>
            <w:bibliography/>
          </w:sdtPr>
          <w:sdtContent>
            <w:p w14:paraId="16CE7A5F" w14:textId="77777777" w:rsidR="000B6FDD" w:rsidRPr="003B2A8A" w:rsidRDefault="000B6FDD" w:rsidP="00BE35D4">
              <w:pPr>
                <w:pStyle w:val="Bibliography"/>
                <w:rPr>
                  <w:rFonts w:cs="Arial"/>
                </w:rPr>
              </w:pPr>
            </w:p>
            <w:p w14:paraId="0A395D31" w14:textId="77777777" w:rsidR="00EE65F5" w:rsidRPr="003B2A8A" w:rsidRDefault="00EE65F5" w:rsidP="00BE35D4">
              <w:pPr>
                <w:pStyle w:val="Default"/>
                <w:rPr>
                  <w:rFonts w:ascii="Arial" w:hAnsi="Arial" w:cs="Arial"/>
                </w:rPr>
              </w:pPr>
            </w:p>
            <w:p w14:paraId="55B8C9A3" w14:textId="77777777" w:rsidR="00F9404C" w:rsidRDefault="00F9404C" w:rsidP="00F9404C">
              <w:pPr>
                <w:rPr>
                  <w:rFonts w:cs="Arial"/>
                  <w:bCs/>
                  <w:szCs w:val="22"/>
                  <w:lang w:val="en-US"/>
                </w:rPr>
              </w:pPr>
              <w:r w:rsidRPr="00F36F37">
                <w:rPr>
                  <w:rFonts w:cs="Arial"/>
                  <w:b/>
                  <w:bCs/>
                  <w:szCs w:val="22"/>
                  <w:lang w:val="en-US"/>
                </w:rPr>
                <w:t>Caimi, G. (2009)</w:t>
              </w:r>
              <w:r w:rsidRPr="00F36F37">
                <w:rPr>
                  <w:rFonts w:cs="Arial"/>
                  <w:bCs/>
                  <w:szCs w:val="22"/>
                  <w:lang w:val="en-US"/>
                </w:rPr>
                <w:t xml:space="preserve">: </w:t>
              </w:r>
              <w:r w:rsidRPr="00F9404C">
                <w:rPr>
                  <w:rFonts w:cs="Arial"/>
                  <w:bCs/>
                  <w:szCs w:val="22"/>
                  <w:lang w:val="en-US"/>
                </w:rPr>
                <w:t>Algorithmic decision support for train schedul</w:t>
              </w:r>
              <w:r>
                <w:rPr>
                  <w:rFonts w:cs="Arial"/>
                  <w:bCs/>
                  <w:szCs w:val="22"/>
                  <w:lang w:val="en-US"/>
                </w:rPr>
                <w:t xml:space="preserve">ing in a large and highly </w:t>
              </w:r>
            </w:p>
            <w:p w14:paraId="2D1C4BD5" w14:textId="77777777" w:rsidR="00F9404C" w:rsidRPr="00F36F37" w:rsidRDefault="00F9404C" w:rsidP="00F9404C">
              <w:pPr>
                <w:ind w:firstLine="284"/>
                <w:rPr>
                  <w:rFonts w:cs="Arial"/>
                  <w:i/>
                  <w:color w:val="FF0000"/>
                  <w:szCs w:val="22"/>
                  <w:lang w:val="en-US"/>
                </w:rPr>
              </w:pPr>
              <w:r w:rsidRPr="00F9404C">
                <w:rPr>
                  <w:rFonts w:cs="Arial"/>
                  <w:bCs/>
                  <w:szCs w:val="22"/>
                  <w:lang w:val="en-US"/>
                </w:rPr>
                <w:t>utilized railway network</w:t>
              </w:r>
              <w:r w:rsidRPr="00F36F37">
                <w:rPr>
                  <w:rFonts w:cs="Arial"/>
                  <w:bCs/>
                  <w:szCs w:val="22"/>
                  <w:lang w:val="en-US"/>
                </w:rPr>
                <w:t xml:space="preserve">. Dissertation, ETH Zürich. </w:t>
              </w:r>
              <w:r w:rsidRPr="00F36F37">
                <w:rPr>
                  <w:rFonts w:cs="Arial"/>
                  <w:i/>
                  <w:color w:val="FF0000"/>
                  <w:szCs w:val="22"/>
                  <w:lang w:val="en-US"/>
                </w:rPr>
                <w:t>// dissertation &amp; habilitation</w:t>
              </w:r>
            </w:p>
            <w:p w14:paraId="3195E726" w14:textId="77777777" w:rsidR="00BE35D4" w:rsidRPr="00F36F37" w:rsidRDefault="00B033C1" w:rsidP="00BE35D4">
              <w:pPr>
                <w:rPr>
                  <w:rFonts w:cs="Arial"/>
                  <w:szCs w:val="22"/>
                  <w:lang w:val="en-US"/>
                </w:rPr>
              </w:pPr>
              <w:r w:rsidRPr="00F36F37">
                <w:rPr>
                  <w:rFonts w:cs="Arial"/>
                  <w:b/>
                  <w:bCs/>
                  <w:szCs w:val="22"/>
                  <w:lang w:val="en-US"/>
                </w:rPr>
                <w:t>Helber, S., K. Schimmelpfeng, and R. Stolletz (2011)</w:t>
              </w:r>
              <w:r w:rsidRPr="00F36F37">
                <w:rPr>
                  <w:rFonts w:cs="Arial"/>
                  <w:szCs w:val="22"/>
                  <w:lang w:val="en-US"/>
                </w:rPr>
                <w:t>: Setting inventory levels of CONWIP</w:t>
              </w:r>
            </w:p>
            <w:p w14:paraId="5ED15C31" w14:textId="77777777" w:rsidR="00B033C1" w:rsidRPr="00F36F37" w:rsidRDefault="00B033C1" w:rsidP="00BE35D4">
              <w:pPr>
                <w:ind w:firstLine="284"/>
                <w:rPr>
                  <w:rFonts w:cs="Arial"/>
                  <w:szCs w:val="22"/>
                  <w:lang w:val="en-US"/>
                </w:rPr>
              </w:pPr>
              <w:r w:rsidRPr="00F36F37">
                <w:rPr>
                  <w:rFonts w:cs="Arial"/>
                  <w:szCs w:val="22"/>
                  <w:lang w:val="en-US"/>
                </w:rPr>
                <w:t xml:space="preserve">lines via linear programming. </w:t>
              </w:r>
              <w:r w:rsidRPr="00F36F37">
                <w:rPr>
                  <w:rFonts w:cs="Arial"/>
                  <w:i/>
                  <w:iCs/>
                  <w:szCs w:val="22"/>
                  <w:lang w:val="en-US"/>
                </w:rPr>
                <w:t xml:space="preserve">Business Research </w:t>
              </w:r>
              <w:r w:rsidRPr="00F36F37">
                <w:rPr>
                  <w:rFonts w:cs="Arial"/>
                  <w:szCs w:val="22"/>
                  <w:lang w:val="en-US"/>
                </w:rPr>
                <w:t>4 (1), 98-115.</w:t>
              </w:r>
              <w:r w:rsidR="00F32397" w:rsidRPr="00F36F37">
                <w:rPr>
                  <w:rFonts w:cs="Arial"/>
                  <w:szCs w:val="22"/>
                  <w:lang w:val="en-US"/>
                </w:rPr>
                <w:t xml:space="preserve"> </w:t>
              </w:r>
              <w:r w:rsidR="00F32397" w:rsidRPr="00F36F37">
                <w:rPr>
                  <w:rFonts w:cs="Arial"/>
                  <w:i/>
                  <w:color w:val="FF0000"/>
                  <w:szCs w:val="22"/>
                  <w:lang w:val="en-US"/>
                </w:rPr>
                <w:t xml:space="preserve">// </w:t>
              </w:r>
              <w:r w:rsidR="008A064F" w:rsidRPr="00F36F37">
                <w:rPr>
                  <w:rFonts w:cs="Arial"/>
                  <w:i/>
                  <w:color w:val="FF0000"/>
                  <w:szCs w:val="22"/>
                  <w:lang w:val="en-US"/>
                </w:rPr>
                <w:t>article</w:t>
              </w:r>
            </w:p>
            <w:p w14:paraId="20CAB744" w14:textId="77777777" w:rsidR="00BE35D4" w:rsidRPr="00F36F37" w:rsidRDefault="00B033C1" w:rsidP="00BE35D4">
              <w:pPr>
                <w:rPr>
                  <w:rFonts w:cs="Arial"/>
                  <w:szCs w:val="22"/>
                  <w:lang w:val="en-US"/>
                </w:rPr>
              </w:pPr>
              <w:r w:rsidRPr="00F36F37">
                <w:rPr>
                  <w:rFonts w:cs="Arial"/>
                  <w:b/>
                  <w:bCs/>
                  <w:szCs w:val="22"/>
                  <w:lang w:val="en-US"/>
                </w:rPr>
                <w:t>Irnich, S., and G. Desaulniers (2005)</w:t>
              </w:r>
              <w:r w:rsidRPr="00F36F37">
                <w:rPr>
                  <w:rFonts w:cs="Arial"/>
                  <w:szCs w:val="22"/>
                  <w:lang w:val="en-US"/>
                </w:rPr>
                <w:t>: Shortest Path Problems with Resource Constraints,</w:t>
              </w:r>
            </w:p>
            <w:p w14:paraId="1BE58206" w14:textId="77777777" w:rsidR="00B033C1" w:rsidRPr="00F36F37" w:rsidRDefault="00B033C1" w:rsidP="00BE35D4">
              <w:pPr>
                <w:ind w:left="284"/>
                <w:rPr>
                  <w:rFonts w:cs="Arial"/>
                  <w:szCs w:val="22"/>
                  <w:lang w:val="en-US"/>
                </w:rPr>
              </w:pPr>
              <w:r w:rsidRPr="00F36F37">
                <w:rPr>
                  <w:rFonts w:cs="Arial"/>
                  <w:szCs w:val="22"/>
                  <w:lang w:val="en-US"/>
                </w:rPr>
                <w:t>in: Desaulniers, G., J. Desrosiers, and M. M. Solomon (Eds.): Column Generation. Springer,</w:t>
              </w:r>
              <w:r w:rsidR="00BE35D4" w:rsidRPr="00F36F37">
                <w:rPr>
                  <w:rFonts w:cs="Arial"/>
                  <w:szCs w:val="22"/>
                  <w:lang w:val="en-US"/>
                </w:rPr>
                <w:t xml:space="preserve"> </w:t>
              </w:r>
              <w:r w:rsidRPr="00F36F37">
                <w:rPr>
                  <w:rFonts w:cs="Arial"/>
                  <w:szCs w:val="22"/>
                  <w:lang w:val="en-US"/>
                </w:rPr>
                <w:t>Berlin, 33-36.</w:t>
              </w:r>
              <w:r w:rsidR="00F32397" w:rsidRPr="00F36F37">
                <w:rPr>
                  <w:rFonts w:cs="Arial"/>
                  <w:szCs w:val="22"/>
                  <w:lang w:val="en-US"/>
                </w:rPr>
                <w:t xml:space="preserve"> </w:t>
              </w:r>
              <w:r w:rsidR="00F32397" w:rsidRPr="00F36F37">
                <w:rPr>
                  <w:rFonts w:cs="Arial"/>
                  <w:i/>
                  <w:color w:val="FF0000"/>
                  <w:szCs w:val="22"/>
                  <w:lang w:val="en-US"/>
                </w:rPr>
                <w:t xml:space="preserve">// </w:t>
              </w:r>
              <w:r w:rsidR="008A064F" w:rsidRPr="00F36F37">
                <w:rPr>
                  <w:rFonts w:cs="Arial"/>
                  <w:i/>
                  <w:color w:val="FF0000"/>
                  <w:szCs w:val="22"/>
                  <w:lang w:val="en-US"/>
                </w:rPr>
                <w:t>collected edition</w:t>
              </w:r>
            </w:p>
            <w:p w14:paraId="4EB9DD3F" w14:textId="77777777" w:rsidR="00F32397" w:rsidRPr="00F36F37" w:rsidRDefault="00F9502E" w:rsidP="00BE35D4">
              <w:pPr>
                <w:rPr>
                  <w:rFonts w:cs="Arial"/>
                  <w:szCs w:val="22"/>
                  <w:lang w:val="en-US"/>
                </w:rPr>
              </w:pPr>
              <w:r w:rsidRPr="00F36F37">
                <w:rPr>
                  <w:rFonts w:cs="Arial"/>
                  <w:b/>
                  <w:bCs/>
                  <w:szCs w:val="22"/>
                  <w:lang w:val="en-US"/>
                </w:rPr>
                <w:t xml:space="preserve">Jalil, M.N., </w:t>
              </w:r>
              <w:r w:rsidR="00F32397" w:rsidRPr="00F36F37">
                <w:rPr>
                  <w:rFonts w:cs="Arial"/>
                  <w:b/>
                  <w:bCs/>
                  <w:szCs w:val="22"/>
                  <w:lang w:val="en-US"/>
                </w:rPr>
                <w:t xml:space="preserve">R.A. </w:t>
              </w:r>
              <w:r w:rsidRPr="00F36F37">
                <w:rPr>
                  <w:rFonts w:cs="Arial"/>
                  <w:b/>
                  <w:bCs/>
                  <w:szCs w:val="22"/>
                  <w:lang w:val="en-US"/>
                </w:rPr>
                <w:t>Zu</w:t>
              </w:r>
              <w:r w:rsidR="00F32397" w:rsidRPr="00F36F37">
                <w:rPr>
                  <w:rFonts w:cs="Arial"/>
                  <w:b/>
                  <w:bCs/>
                  <w:szCs w:val="22"/>
                  <w:lang w:val="en-US"/>
                </w:rPr>
                <w:t>idwijk, M. Fleischmann, and</w:t>
              </w:r>
              <w:r w:rsidRPr="00F36F37">
                <w:rPr>
                  <w:rFonts w:cs="Arial"/>
                  <w:b/>
                  <w:bCs/>
                  <w:szCs w:val="22"/>
                  <w:lang w:val="en-US"/>
                </w:rPr>
                <w:t xml:space="preserve"> </w:t>
              </w:r>
              <w:r w:rsidR="00F32397" w:rsidRPr="00F36F37">
                <w:rPr>
                  <w:rFonts w:cs="Arial"/>
                  <w:b/>
                  <w:bCs/>
                  <w:szCs w:val="22"/>
                  <w:lang w:val="en-US"/>
                </w:rPr>
                <w:t xml:space="preserve">J.A.E.E. van Nunen </w:t>
              </w:r>
              <w:r w:rsidR="00B033C1" w:rsidRPr="00F36F37">
                <w:rPr>
                  <w:rFonts w:cs="Arial"/>
                  <w:b/>
                  <w:bCs/>
                  <w:szCs w:val="22"/>
                  <w:lang w:val="en-US"/>
                </w:rPr>
                <w:t>(2011)</w:t>
              </w:r>
              <w:r w:rsidR="00B033C1" w:rsidRPr="00F36F37">
                <w:rPr>
                  <w:rFonts w:cs="Arial"/>
                  <w:szCs w:val="22"/>
                  <w:lang w:val="en-US"/>
                </w:rPr>
                <w:t xml:space="preserve">: Spare parts </w:t>
              </w:r>
            </w:p>
            <w:p w14:paraId="4B699526" w14:textId="77777777" w:rsidR="00F32397" w:rsidRPr="00F36F37" w:rsidRDefault="00F32397" w:rsidP="00F32397">
              <w:pPr>
                <w:ind w:firstLine="284"/>
                <w:rPr>
                  <w:rFonts w:cs="Arial"/>
                  <w:szCs w:val="22"/>
                  <w:lang w:val="en-US"/>
                </w:rPr>
              </w:pPr>
              <w:r w:rsidRPr="00F36F37">
                <w:rPr>
                  <w:rFonts w:cs="Arial"/>
                  <w:szCs w:val="22"/>
                  <w:lang w:val="en-US"/>
                </w:rPr>
                <w:t>l</w:t>
              </w:r>
              <w:r w:rsidR="00B033C1" w:rsidRPr="00F36F37">
                <w:rPr>
                  <w:rFonts w:cs="Arial"/>
                  <w:szCs w:val="22"/>
                  <w:lang w:val="en-US"/>
                </w:rPr>
                <w:t xml:space="preserve">ogistics and installed base information. </w:t>
              </w:r>
              <w:r w:rsidR="00B033C1" w:rsidRPr="00F36F37">
                <w:rPr>
                  <w:rFonts w:cs="Arial"/>
                  <w:i/>
                  <w:iCs/>
                  <w:szCs w:val="22"/>
                  <w:lang w:val="en-US"/>
                </w:rPr>
                <w:t>Journal of the</w:t>
              </w:r>
              <w:r w:rsidRPr="00F36F37">
                <w:rPr>
                  <w:rFonts w:cs="Arial"/>
                  <w:i/>
                  <w:iCs/>
                  <w:szCs w:val="22"/>
                  <w:lang w:val="en-US"/>
                </w:rPr>
                <w:t xml:space="preserve"> </w:t>
              </w:r>
              <w:r w:rsidR="00B033C1" w:rsidRPr="00F36F37">
                <w:rPr>
                  <w:rFonts w:cs="Arial"/>
                  <w:i/>
                  <w:iCs/>
                  <w:szCs w:val="22"/>
                  <w:lang w:val="en-US"/>
                </w:rPr>
                <w:t xml:space="preserve">Operational Research Society </w:t>
              </w:r>
              <w:r w:rsidR="00B033C1" w:rsidRPr="00F36F37">
                <w:rPr>
                  <w:rFonts w:cs="Arial"/>
                  <w:szCs w:val="22"/>
                  <w:lang w:val="en-US"/>
                </w:rPr>
                <w:t>62</w:t>
              </w:r>
            </w:p>
            <w:p w14:paraId="2C8BB5C9" w14:textId="77777777" w:rsidR="00B033C1" w:rsidRPr="00F36F37" w:rsidRDefault="00B033C1" w:rsidP="00CC595B">
              <w:pPr>
                <w:ind w:firstLine="284"/>
                <w:rPr>
                  <w:rFonts w:cs="Arial"/>
                  <w:szCs w:val="22"/>
                  <w:lang w:val="en-US"/>
                </w:rPr>
              </w:pPr>
              <w:r w:rsidRPr="00F36F37">
                <w:rPr>
                  <w:rFonts w:cs="Arial"/>
                  <w:szCs w:val="22"/>
                  <w:lang w:val="en-US"/>
                </w:rPr>
                <w:t>(3), 442-457.</w:t>
              </w:r>
              <w:r w:rsidR="00F32397" w:rsidRPr="00F36F37">
                <w:rPr>
                  <w:rFonts w:cs="Arial"/>
                  <w:szCs w:val="22"/>
                  <w:lang w:val="en-US"/>
                </w:rPr>
                <w:t xml:space="preserve"> </w:t>
              </w:r>
              <w:r w:rsidR="00CC595B" w:rsidRPr="00F36F37">
                <w:rPr>
                  <w:rFonts w:cs="Arial"/>
                  <w:i/>
                  <w:color w:val="FF0000"/>
                  <w:szCs w:val="22"/>
                  <w:lang w:val="en-US"/>
                </w:rPr>
                <w:t xml:space="preserve">// </w:t>
              </w:r>
              <w:r w:rsidR="008A064F" w:rsidRPr="00F36F37">
                <w:rPr>
                  <w:rFonts w:cs="Arial"/>
                  <w:i/>
                  <w:color w:val="FF0000"/>
                  <w:szCs w:val="22"/>
                  <w:lang w:val="en-US"/>
                </w:rPr>
                <w:t>article</w:t>
              </w:r>
            </w:p>
            <w:p w14:paraId="06C9B7D7" w14:textId="77777777" w:rsidR="00BE35D4" w:rsidRPr="00F36F37" w:rsidRDefault="00EE65F5" w:rsidP="00BE35D4">
              <w:pPr>
                <w:rPr>
                  <w:rFonts w:cs="Arial"/>
                  <w:szCs w:val="22"/>
                  <w:lang w:val="en-US"/>
                </w:rPr>
              </w:pPr>
              <w:r w:rsidRPr="00F36F37">
                <w:rPr>
                  <w:rFonts w:cs="Arial"/>
                  <w:b/>
                  <w:bCs/>
                  <w:szCs w:val="22"/>
                  <w:lang w:val="en-US"/>
                </w:rPr>
                <w:t>Nickel, S., O. Stein, and K.-H. Waldmann (2014)</w:t>
              </w:r>
              <w:r w:rsidRPr="00F36F37">
                <w:rPr>
                  <w:rFonts w:cs="Arial"/>
                  <w:szCs w:val="22"/>
                  <w:lang w:val="en-US"/>
                </w:rPr>
                <w:t xml:space="preserve">: Operations Research (2nd edition). </w:t>
              </w:r>
            </w:p>
            <w:p w14:paraId="039E6217" w14:textId="77777777" w:rsidR="00EE65F5" w:rsidRPr="00F36F37" w:rsidRDefault="00EE65F5" w:rsidP="00BE35D4">
              <w:pPr>
                <w:ind w:firstLine="284"/>
                <w:rPr>
                  <w:rFonts w:cs="Arial"/>
                  <w:szCs w:val="22"/>
                  <w:lang w:val="en-US"/>
                </w:rPr>
              </w:pPr>
              <w:r w:rsidRPr="00F36F37">
                <w:rPr>
                  <w:rFonts w:cs="Arial"/>
                  <w:szCs w:val="22"/>
                  <w:lang w:val="en-US"/>
                </w:rPr>
                <w:t>Springer, Berlin.</w:t>
              </w:r>
              <w:r w:rsidR="00CC595B" w:rsidRPr="00F36F37">
                <w:rPr>
                  <w:rFonts w:cs="Arial"/>
                  <w:szCs w:val="22"/>
                  <w:lang w:val="en-US"/>
                </w:rPr>
                <w:t xml:space="preserve"> </w:t>
              </w:r>
              <w:r w:rsidR="008A064F" w:rsidRPr="00F36F37">
                <w:rPr>
                  <w:rFonts w:cs="Arial"/>
                  <w:color w:val="FF0000"/>
                  <w:szCs w:val="22"/>
                  <w:lang w:val="en-US"/>
                </w:rPr>
                <w:t>// monography</w:t>
              </w:r>
            </w:p>
            <w:p w14:paraId="6E25BB8F" w14:textId="77777777" w:rsidR="00BE35D4" w:rsidRPr="00F36F37" w:rsidRDefault="00B033C1" w:rsidP="00BE35D4">
              <w:pPr>
                <w:pStyle w:val="Default"/>
                <w:rPr>
                  <w:rFonts w:ascii="Arial" w:hAnsi="Arial" w:cs="Arial"/>
                  <w:color w:val="auto"/>
                  <w:sz w:val="22"/>
                  <w:szCs w:val="22"/>
                  <w:lang w:val="en-US"/>
                </w:rPr>
              </w:pPr>
              <w:r w:rsidRPr="00F36F37">
                <w:rPr>
                  <w:rFonts w:ascii="Arial" w:hAnsi="Arial" w:cs="Arial"/>
                  <w:b/>
                  <w:color w:val="auto"/>
                  <w:sz w:val="22"/>
                  <w:szCs w:val="22"/>
                  <w:lang w:val="en-US"/>
                </w:rPr>
                <w:t>Sampson, S. E. (2012)</w:t>
              </w:r>
              <w:r w:rsidRPr="00F36F37">
                <w:rPr>
                  <w:rFonts w:ascii="Arial" w:hAnsi="Arial" w:cs="Arial"/>
                  <w:color w:val="auto"/>
                  <w:sz w:val="22"/>
                  <w:szCs w:val="22"/>
                  <w:lang w:val="en-US"/>
                </w:rPr>
                <w:t xml:space="preserve">: Essentials of Service Design. Assessed June 07, 2014, [available at </w:t>
              </w:r>
            </w:p>
            <w:p w14:paraId="3899476C" w14:textId="77777777" w:rsidR="00B033C1" w:rsidRPr="00F36F37" w:rsidRDefault="00B033C1" w:rsidP="00BE35D4">
              <w:pPr>
                <w:pStyle w:val="Default"/>
                <w:spacing w:after="200"/>
                <w:ind w:firstLine="284"/>
                <w:rPr>
                  <w:rFonts w:ascii="Arial" w:hAnsi="Arial" w:cs="Arial"/>
                  <w:color w:val="auto"/>
                  <w:sz w:val="22"/>
                  <w:szCs w:val="22"/>
                  <w:lang w:val="en-US"/>
                </w:rPr>
              </w:pPr>
              <w:r w:rsidRPr="00F36F37">
                <w:rPr>
                  <w:rFonts w:ascii="Arial" w:hAnsi="Arial" w:cs="Arial"/>
                  <w:color w:val="auto"/>
                  <w:sz w:val="22"/>
                  <w:szCs w:val="22"/>
                  <w:lang w:val="en-US"/>
                </w:rPr>
                <w:t>services.byu.edu].</w:t>
              </w:r>
              <w:r w:rsidR="00CC595B" w:rsidRPr="00F36F37">
                <w:rPr>
                  <w:rFonts w:ascii="Arial" w:hAnsi="Arial" w:cs="Arial"/>
                  <w:color w:val="auto"/>
                  <w:sz w:val="22"/>
                  <w:szCs w:val="22"/>
                  <w:lang w:val="en-US"/>
                </w:rPr>
                <w:t xml:space="preserve"> </w:t>
              </w:r>
              <w:r w:rsidR="008A064F" w:rsidRPr="00F36F37">
                <w:rPr>
                  <w:rFonts w:ascii="Arial" w:hAnsi="Arial" w:cs="Arial"/>
                  <w:color w:val="FF0000"/>
                  <w:sz w:val="22"/>
                  <w:szCs w:val="22"/>
                  <w:lang w:val="en-US"/>
                </w:rPr>
                <w:t>//o</w:t>
              </w:r>
              <w:r w:rsidR="00CC595B" w:rsidRPr="00F36F37">
                <w:rPr>
                  <w:rFonts w:ascii="Arial" w:hAnsi="Arial" w:cs="Arial"/>
                  <w:color w:val="FF0000"/>
                  <w:sz w:val="22"/>
                  <w:szCs w:val="22"/>
                  <w:lang w:val="en-US"/>
                </w:rPr>
                <w:t>nline-</w:t>
              </w:r>
              <w:r w:rsidR="008A064F" w:rsidRPr="00F36F37">
                <w:rPr>
                  <w:rFonts w:ascii="Arial" w:hAnsi="Arial" w:cs="Arial"/>
                  <w:color w:val="FF0000"/>
                  <w:sz w:val="22"/>
                  <w:szCs w:val="22"/>
                  <w:lang w:val="en-US"/>
                </w:rPr>
                <w:t>source</w:t>
              </w:r>
            </w:p>
            <w:p w14:paraId="6B55D86B" w14:textId="77777777" w:rsidR="00EE65F5" w:rsidRPr="00F36F37" w:rsidRDefault="00EE65F5" w:rsidP="00BE35D4">
              <w:pPr>
                <w:pStyle w:val="Default"/>
                <w:rPr>
                  <w:rFonts w:ascii="Arial" w:hAnsi="Arial" w:cs="Arial"/>
                  <w:lang w:val="en-US"/>
                </w:rPr>
              </w:pPr>
            </w:p>
            <w:p w14:paraId="575C6712" w14:textId="77777777" w:rsidR="009D6F4C" w:rsidRPr="003B2A8A" w:rsidRDefault="00000000" w:rsidP="00EE65F5">
              <w:pPr>
                <w:rPr>
                  <w:rFonts w:cs="Arial"/>
                  <w:lang w:val="en-US"/>
                </w:rPr>
              </w:pPr>
            </w:p>
          </w:sdtContent>
        </w:sdt>
      </w:sdtContent>
    </w:sdt>
    <w:p w14:paraId="0EEB1474" w14:textId="77777777" w:rsidR="00C31479" w:rsidRPr="00264FBD" w:rsidRDefault="00306261" w:rsidP="00C31479">
      <w:pPr>
        <w:pStyle w:val="Heading1"/>
        <w:numPr>
          <w:ilvl w:val="0"/>
          <w:numId w:val="0"/>
        </w:numPr>
        <w:rPr>
          <w:rFonts w:ascii="Arial" w:hAnsi="Arial" w:cs="Arial"/>
        </w:rPr>
      </w:pPr>
      <w:r w:rsidRPr="00C31479">
        <w:rPr>
          <w:rFonts w:ascii="Arial" w:hAnsi="Arial" w:cs="Arial"/>
        </w:rPr>
        <w:br w:type="page"/>
      </w:r>
      <w:bookmarkStart w:id="50" w:name="_Toc393456059"/>
      <w:r w:rsidR="00C31479">
        <w:rPr>
          <w:rFonts w:ascii="Arial" w:hAnsi="Arial" w:cs="Arial"/>
        </w:rPr>
        <w:lastRenderedPageBreak/>
        <w:t>Eidesstaatliche Erklärung (</w:t>
      </w:r>
      <w:r w:rsidR="00C31479" w:rsidRPr="00264FBD">
        <w:rPr>
          <w:rFonts w:ascii="Arial" w:hAnsi="Arial" w:cs="Arial"/>
        </w:rPr>
        <w:t>Affidavit</w:t>
      </w:r>
      <w:bookmarkEnd w:id="50"/>
      <w:r w:rsidR="00C31479">
        <w:rPr>
          <w:rFonts w:ascii="Arial" w:hAnsi="Arial" w:cs="Arial"/>
        </w:rPr>
        <w:t>)</w:t>
      </w:r>
    </w:p>
    <w:p w14:paraId="6B7C63BB" w14:textId="77777777" w:rsidR="00C31479" w:rsidRPr="005A3566" w:rsidRDefault="00C31479" w:rsidP="00C31479">
      <w:pPr>
        <w:spacing w:before="200"/>
        <w:rPr>
          <w:rFonts w:cs="Arial"/>
          <w:i/>
          <w:szCs w:val="22"/>
        </w:rPr>
      </w:pPr>
      <w:r w:rsidRPr="00264FBD">
        <w:rPr>
          <w:rFonts w:cs="Arial"/>
          <w:i/>
          <w:szCs w:val="22"/>
        </w:rPr>
        <w:t xml:space="preserve">Hiermit versichere ich, dass diese Abschlussarbeit von mir persönlich verfasst ist und dass ich keinerlei fremde Hilfe in Anspruch genommen habe. </w:t>
      </w:r>
      <w:r w:rsidRPr="005A3566">
        <w:rPr>
          <w:rFonts w:cs="Arial"/>
          <w:i/>
          <w:szCs w:val="22"/>
        </w:rPr>
        <w:t>Ebenso versichere ich, dass diese Arbeit oder Teile daraus weder von mir selbst noch von anderen als Leistungsnachweise andernorts eingereicht wurden. Wörtliche oder sinngemäße Übernahmen aus anderen Schriften und Veröffentlichungen in gedruckter oder elektronischer Form sind gekennzeichnet. Sämtliche Sekundärliteratur und sonstige Quellen sind nachgewiesen und in der Bibliographie aufgeführt. Das Gleiche gilt für graphische Darstellungen und Bilder sowie für alle Internet-Quellen.</w:t>
      </w:r>
    </w:p>
    <w:p w14:paraId="1E0AE29D" w14:textId="77777777" w:rsidR="00C31479" w:rsidRPr="005A3566" w:rsidRDefault="00C31479" w:rsidP="00C31479">
      <w:pPr>
        <w:spacing w:before="200"/>
        <w:rPr>
          <w:rFonts w:cs="Arial"/>
          <w:i/>
          <w:szCs w:val="22"/>
        </w:rPr>
      </w:pPr>
      <w:r w:rsidRPr="005A3566">
        <w:rPr>
          <w:rFonts w:cs="Arial"/>
          <w:i/>
          <w:szCs w:val="22"/>
        </w:rPr>
        <w:t>Ich bin ferner damit einverstanden, dass meine Arbeit zum Zwecke eines Plagiatsabgleichs in elektronischer Form anonymisiert versendet und gespeichert werden kann.</w:t>
      </w:r>
    </w:p>
    <w:p w14:paraId="22A4673F" w14:textId="77777777" w:rsidR="00C31479" w:rsidRPr="001059A0" w:rsidRDefault="00C31479" w:rsidP="00C31479">
      <w:pPr>
        <w:rPr>
          <w:rFonts w:cs="Arial"/>
          <w:color w:val="FF0000"/>
          <w:szCs w:val="22"/>
        </w:rPr>
      </w:pPr>
    </w:p>
    <w:p w14:paraId="181996EF" w14:textId="77777777" w:rsidR="00C31479" w:rsidRPr="00C31479" w:rsidRDefault="00C31479" w:rsidP="00C31479">
      <w:pPr>
        <w:rPr>
          <w:rFonts w:cs="Arial"/>
          <w:color w:val="FF0000"/>
          <w:szCs w:val="22"/>
          <w:lang w:val="en-US"/>
        </w:rPr>
      </w:pPr>
      <w:r w:rsidRPr="00C31479">
        <w:rPr>
          <w:rFonts w:cs="Arial"/>
          <w:color w:val="FF0000"/>
          <w:szCs w:val="22"/>
          <w:lang w:val="en-US"/>
        </w:rPr>
        <w:t>Place, Date</w:t>
      </w:r>
    </w:p>
    <w:p w14:paraId="28C00766" w14:textId="77777777" w:rsidR="00C31479" w:rsidRPr="00C31479" w:rsidRDefault="00C31479" w:rsidP="00C31479">
      <w:pPr>
        <w:rPr>
          <w:rFonts w:cs="Arial"/>
          <w:i/>
          <w:color w:val="FF0000"/>
          <w:szCs w:val="22"/>
          <w:lang w:val="en-US"/>
        </w:rPr>
      </w:pPr>
    </w:p>
    <w:p w14:paraId="69E88CD9" w14:textId="77777777" w:rsidR="00C31479" w:rsidRPr="00C31479" w:rsidRDefault="00C31479" w:rsidP="00C31479">
      <w:pPr>
        <w:rPr>
          <w:rFonts w:cs="Arial"/>
          <w:color w:val="FF0000"/>
          <w:szCs w:val="22"/>
          <w:lang w:val="en-US"/>
        </w:rPr>
      </w:pPr>
      <w:r w:rsidRPr="00C31479">
        <w:rPr>
          <w:rFonts w:cs="Arial"/>
          <w:color w:val="FF0000"/>
          <w:szCs w:val="22"/>
          <w:lang w:val="en-US"/>
        </w:rPr>
        <w:t>SIGNATURE</w:t>
      </w:r>
    </w:p>
    <w:p w14:paraId="197054E6" w14:textId="77777777" w:rsidR="00C31479" w:rsidRPr="00C31479" w:rsidRDefault="00C31479" w:rsidP="00C31479">
      <w:pPr>
        <w:rPr>
          <w:rFonts w:cs="Arial"/>
          <w:color w:val="FF0000"/>
          <w:szCs w:val="22"/>
          <w:lang w:val="en-US"/>
        </w:rPr>
      </w:pPr>
    </w:p>
    <w:p w14:paraId="0575BCE5" w14:textId="77777777" w:rsidR="00C31479" w:rsidRPr="00C31479" w:rsidRDefault="00C31479" w:rsidP="00C31479">
      <w:pPr>
        <w:rPr>
          <w:rFonts w:cs="Arial"/>
          <w:i/>
          <w:color w:val="FF0000"/>
          <w:szCs w:val="22"/>
          <w:lang w:val="en-US"/>
        </w:rPr>
      </w:pPr>
      <w:r w:rsidRPr="00C31479">
        <w:rPr>
          <w:rFonts w:cs="Arial"/>
          <w:color w:val="FF0000"/>
          <w:szCs w:val="22"/>
          <w:lang w:val="en-US"/>
        </w:rPr>
        <w:t>Prename lastname</w:t>
      </w:r>
    </w:p>
    <w:p w14:paraId="10DC5FA8" w14:textId="77777777" w:rsidR="00C31479" w:rsidRDefault="00C31479" w:rsidP="00C31479">
      <w:pPr>
        <w:rPr>
          <w:lang w:val="en-US"/>
        </w:rPr>
      </w:pPr>
    </w:p>
    <w:p w14:paraId="714E67ED" w14:textId="77777777" w:rsidR="00C31479" w:rsidRDefault="00C31479" w:rsidP="00C31479">
      <w:pPr>
        <w:rPr>
          <w:lang w:val="en-US"/>
        </w:rPr>
      </w:pPr>
    </w:p>
    <w:p w14:paraId="67F5DC44" w14:textId="77777777" w:rsidR="00E774A5" w:rsidRPr="00C31479" w:rsidRDefault="00E774A5" w:rsidP="00C31479">
      <w:pPr>
        <w:rPr>
          <w:lang w:val="en-US"/>
        </w:rPr>
      </w:pPr>
    </w:p>
    <w:p w14:paraId="5E100F91" w14:textId="77777777" w:rsidR="00C31479" w:rsidRPr="00264FBD" w:rsidRDefault="00C31479" w:rsidP="00C31479">
      <w:pPr>
        <w:spacing w:before="200"/>
        <w:rPr>
          <w:rFonts w:cs="Arial"/>
          <w:b/>
          <w:sz w:val="28"/>
          <w:szCs w:val="28"/>
          <w:lang w:val="en-US"/>
        </w:rPr>
      </w:pPr>
      <w:r>
        <w:rPr>
          <w:rFonts w:cs="Arial"/>
          <w:b/>
          <w:sz w:val="28"/>
          <w:szCs w:val="28"/>
          <w:lang w:val="en-US"/>
        </w:rPr>
        <w:t xml:space="preserve">Affidavit </w:t>
      </w:r>
      <w:r w:rsidRPr="00264FBD">
        <w:rPr>
          <w:rFonts w:cs="Arial"/>
          <w:b/>
          <w:sz w:val="28"/>
          <w:szCs w:val="28"/>
          <w:lang w:val="en-US"/>
        </w:rPr>
        <w:t>(</w:t>
      </w:r>
      <w:r w:rsidR="00C908B7">
        <w:rPr>
          <w:rFonts w:cs="Arial"/>
          <w:b/>
          <w:sz w:val="28"/>
          <w:szCs w:val="28"/>
          <w:lang w:val="en-US"/>
        </w:rPr>
        <w:t>translated version</w:t>
      </w:r>
      <w:r w:rsidR="00692CC0">
        <w:rPr>
          <w:rFonts w:cs="Arial"/>
          <w:b/>
          <w:sz w:val="28"/>
          <w:szCs w:val="28"/>
          <w:lang w:val="en-US"/>
        </w:rPr>
        <w:t xml:space="preserve"> for information,</w:t>
      </w:r>
      <w:r w:rsidR="00C908B7">
        <w:rPr>
          <w:rFonts w:cs="Arial"/>
          <w:b/>
          <w:sz w:val="28"/>
          <w:szCs w:val="28"/>
          <w:lang w:val="en-US"/>
        </w:rPr>
        <w:t xml:space="preserve"> </w:t>
      </w:r>
      <w:r w:rsidRPr="00264FBD">
        <w:rPr>
          <w:rFonts w:cs="Arial"/>
          <w:b/>
          <w:sz w:val="28"/>
          <w:szCs w:val="28"/>
          <w:lang w:val="en-US"/>
        </w:rPr>
        <w:t>not legally binding)</w:t>
      </w:r>
    </w:p>
    <w:p w14:paraId="293218FA" w14:textId="77777777" w:rsidR="00C31479" w:rsidRDefault="00C31479" w:rsidP="00C31479">
      <w:pPr>
        <w:spacing w:before="200"/>
        <w:rPr>
          <w:rFonts w:cs="Arial"/>
          <w:i/>
          <w:szCs w:val="22"/>
          <w:lang w:val="en-US"/>
        </w:rPr>
      </w:pPr>
      <w:r w:rsidRPr="00F36F37">
        <w:rPr>
          <w:rFonts w:cs="Arial"/>
          <w:i/>
          <w:szCs w:val="22"/>
          <w:lang w:val="en-US"/>
        </w:rPr>
        <w:t>I hereby declare that the paper presented is my own work and that I have not called upon the help of a third party. In addition, I affirm that neither I nor anybody else has submitted this paper or parts of it to obtain credits elsewhere before. I have clearly marked and acknowledged all quotations or references that have been taken from the works of others. All secondary literature and other sources are marked and listed in the bibliography. The same applies to all charts, diagrams and illustrations as well as to all Internet resources.</w:t>
      </w:r>
    </w:p>
    <w:p w14:paraId="01F4E67F" w14:textId="77777777" w:rsidR="008A064F" w:rsidRPr="00C31479" w:rsidRDefault="00C31479" w:rsidP="00C31479">
      <w:pPr>
        <w:spacing w:before="200"/>
        <w:rPr>
          <w:rFonts w:cs="Arial"/>
          <w:i/>
          <w:szCs w:val="22"/>
          <w:lang w:val="en-US"/>
        </w:rPr>
      </w:pPr>
      <w:r w:rsidRPr="00F36F37">
        <w:rPr>
          <w:rFonts w:cs="Arial"/>
          <w:i/>
          <w:szCs w:val="22"/>
          <w:lang w:val="en-US"/>
        </w:rPr>
        <w:t>Moreover, I consent to my paper being electronically stored and sent anonymously in order to be checked for plagiarism. I am aware that the paper cannot be evaluated and may be graded "failed" ("nicht ausreichend") if the declaration is not made.</w:t>
      </w:r>
    </w:p>
    <w:sectPr w:rsidR="008A064F" w:rsidRPr="00C31479" w:rsidSect="00AE32C5">
      <w:pgSz w:w="11904" w:h="16834"/>
      <w:pgMar w:top="1417" w:right="1417" w:bottom="1134" w:left="1985" w:header="708" w:footer="709"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58CF5" w14:textId="77777777" w:rsidR="00A575E9" w:rsidRDefault="00A575E9" w:rsidP="005C4A40">
      <w:r>
        <w:separator/>
      </w:r>
    </w:p>
  </w:endnote>
  <w:endnote w:type="continuationSeparator" w:id="0">
    <w:p w14:paraId="4989BB12" w14:textId="77777777" w:rsidR="00A575E9" w:rsidRDefault="00A575E9" w:rsidP="005C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D161" w14:textId="77777777" w:rsidR="006342B1" w:rsidRDefault="00634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007764"/>
      <w:docPartObj>
        <w:docPartGallery w:val="Page Numbers (Bottom of Page)"/>
        <w:docPartUnique/>
      </w:docPartObj>
    </w:sdtPr>
    <w:sdtContent>
      <w:p w14:paraId="10BCD559" w14:textId="77777777" w:rsidR="00E0787A" w:rsidRDefault="00E0787A">
        <w:pPr>
          <w:pStyle w:val="Footer"/>
          <w:jc w:val="center"/>
        </w:pPr>
        <w:r>
          <w:fldChar w:fldCharType="begin"/>
        </w:r>
        <w:r>
          <w:instrText>PAGE   \* MERGEFORMAT</w:instrText>
        </w:r>
        <w:r>
          <w:fldChar w:fldCharType="separate"/>
        </w:r>
        <w:r w:rsidR="0040467E">
          <w:rPr>
            <w:noProof/>
          </w:rPr>
          <w:t>XI</w:t>
        </w:r>
        <w:r>
          <w:fldChar w:fldCharType="end"/>
        </w:r>
      </w:p>
    </w:sdtContent>
  </w:sdt>
  <w:p w14:paraId="37517BE4" w14:textId="77777777" w:rsidR="00046B75" w:rsidRPr="00AE65DD" w:rsidRDefault="00046B75" w:rsidP="00463AF8">
    <w:pPr>
      <w:pStyle w:val="Footer"/>
      <w:jc w:val="right"/>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9AD4" w14:textId="77777777" w:rsidR="006342B1" w:rsidRDefault="00634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F5BA" w14:textId="77777777" w:rsidR="00A575E9" w:rsidRDefault="00A575E9" w:rsidP="005C4A40">
      <w:r>
        <w:separator/>
      </w:r>
    </w:p>
  </w:footnote>
  <w:footnote w:type="continuationSeparator" w:id="0">
    <w:p w14:paraId="376B0805" w14:textId="77777777" w:rsidR="00A575E9" w:rsidRDefault="00A575E9" w:rsidP="005C4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C198" w14:textId="77777777" w:rsidR="006342B1" w:rsidRDefault="00634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7DC5" w14:textId="77777777" w:rsidR="006342B1" w:rsidRDefault="00634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8B79" w14:textId="77777777" w:rsidR="006342B1" w:rsidRDefault="00634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BD012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377018C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0DE34C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71A56E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7E8EA6C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8432EF6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2650301"/>
    <w:multiLevelType w:val="hybridMultilevel"/>
    <w:tmpl w:val="BDE232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86E1CC0"/>
    <w:multiLevelType w:val="hybridMultilevel"/>
    <w:tmpl w:val="5282A7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C276AA0"/>
    <w:multiLevelType w:val="hybridMultilevel"/>
    <w:tmpl w:val="85E04D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035756C"/>
    <w:multiLevelType w:val="hybridMultilevel"/>
    <w:tmpl w:val="0EE025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0CD3833"/>
    <w:multiLevelType w:val="hybridMultilevel"/>
    <w:tmpl w:val="56403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A7948BE"/>
    <w:multiLevelType w:val="hybridMultilevel"/>
    <w:tmpl w:val="B79EA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D41439"/>
    <w:multiLevelType w:val="hybridMultilevel"/>
    <w:tmpl w:val="FD8EB4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36E4348"/>
    <w:multiLevelType w:val="hybridMultilevel"/>
    <w:tmpl w:val="149E45A4"/>
    <w:lvl w:ilvl="0" w:tplc="E2C2E118">
      <w:numFmt w:val="bullet"/>
      <w:lvlText w:val="-"/>
      <w:lvlJc w:val="left"/>
      <w:pPr>
        <w:ind w:left="476" w:hanging="360"/>
      </w:pPr>
      <w:rPr>
        <w:rFonts w:ascii="Times New Roman" w:eastAsiaTheme="minorHAnsi" w:hAnsi="Times New Roman" w:cstheme="minorBidi" w:hint="default"/>
      </w:rPr>
    </w:lvl>
    <w:lvl w:ilvl="1" w:tplc="04070003" w:tentative="1">
      <w:start w:val="1"/>
      <w:numFmt w:val="bullet"/>
      <w:lvlText w:val="o"/>
      <w:lvlJc w:val="left"/>
      <w:pPr>
        <w:ind w:left="1196" w:hanging="360"/>
      </w:pPr>
      <w:rPr>
        <w:rFonts w:ascii="Courier New" w:hAnsi="Courier New" w:hint="default"/>
      </w:rPr>
    </w:lvl>
    <w:lvl w:ilvl="2" w:tplc="04070005" w:tentative="1">
      <w:start w:val="1"/>
      <w:numFmt w:val="bullet"/>
      <w:lvlText w:val=""/>
      <w:lvlJc w:val="left"/>
      <w:pPr>
        <w:ind w:left="1916" w:hanging="360"/>
      </w:pPr>
      <w:rPr>
        <w:rFonts w:ascii="Wingdings" w:hAnsi="Wingdings" w:hint="default"/>
      </w:rPr>
    </w:lvl>
    <w:lvl w:ilvl="3" w:tplc="04070001" w:tentative="1">
      <w:start w:val="1"/>
      <w:numFmt w:val="bullet"/>
      <w:lvlText w:val=""/>
      <w:lvlJc w:val="left"/>
      <w:pPr>
        <w:ind w:left="2636" w:hanging="360"/>
      </w:pPr>
      <w:rPr>
        <w:rFonts w:ascii="Symbol" w:hAnsi="Symbol" w:hint="default"/>
      </w:rPr>
    </w:lvl>
    <w:lvl w:ilvl="4" w:tplc="04070003" w:tentative="1">
      <w:start w:val="1"/>
      <w:numFmt w:val="bullet"/>
      <w:lvlText w:val="o"/>
      <w:lvlJc w:val="left"/>
      <w:pPr>
        <w:ind w:left="3356" w:hanging="360"/>
      </w:pPr>
      <w:rPr>
        <w:rFonts w:ascii="Courier New" w:hAnsi="Courier New" w:hint="default"/>
      </w:rPr>
    </w:lvl>
    <w:lvl w:ilvl="5" w:tplc="04070005" w:tentative="1">
      <w:start w:val="1"/>
      <w:numFmt w:val="bullet"/>
      <w:lvlText w:val=""/>
      <w:lvlJc w:val="left"/>
      <w:pPr>
        <w:ind w:left="4076" w:hanging="360"/>
      </w:pPr>
      <w:rPr>
        <w:rFonts w:ascii="Wingdings" w:hAnsi="Wingdings" w:hint="default"/>
      </w:rPr>
    </w:lvl>
    <w:lvl w:ilvl="6" w:tplc="04070001" w:tentative="1">
      <w:start w:val="1"/>
      <w:numFmt w:val="bullet"/>
      <w:lvlText w:val=""/>
      <w:lvlJc w:val="left"/>
      <w:pPr>
        <w:ind w:left="4796" w:hanging="360"/>
      </w:pPr>
      <w:rPr>
        <w:rFonts w:ascii="Symbol" w:hAnsi="Symbol" w:hint="default"/>
      </w:rPr>
    </w:lvl>
    <w:lvl w:ilvl="7" w:tplc="04070003" w:tentative="1">
      <w:start w:val="1"/>
      <w:numFmt w:val="bullet"/>
      <w:lvlText w:val="o"/>
      <w:lvlJc w:val="left"/>
      <w:pPr>
        <w:ind w:left="5516" w:hanging="360"/>
      </w:pPr>
      <w:rPr>
        <w:rFonts w:ascii="Courier New" w:hAnsi="Courier New" w:hint="default"/>
      </w:rPr>
    </w:lvl>
    <w:lvl w:ilvl="8" w:tplc="04070005" w:tentative="1">
      <w:start w:val="1"/>
      <w:numFmt w:val="bullet"/>
      <w:lvlText w:val=""/>
      <w:lvlJc w:val="left"/>
      <w:pPr>
        <w:ind w:left="6236" w:hanging="360"/>
      </w:pPr>
      <w:rPr>
        <w:rFonts w:ascii="Wingdings" w:hAnsi="Wingdings" w:hint="default"/>
      </w:rPr>
    </w:lvl>
  </w:abstractNum>
  <w:abstractNum w:abstractNumId="14" w15:restartNumberingAfterBreak="0">
    <w:nsid w:val="36B75383"/>
    <w:multiLevelType w:val="hybridMultilevel"/>
    <w:tmpl w:val="B38A68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7CE0C02"/>
    <w:multiLevelType w:val="hybridMultilevel"/>
    <w:tmpl w:val="96941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B72550C"/>
    <w:multiLevelType w:val="hybridMultilevel"/>
    <w:tmpl w:val="6ADE23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9C1DD7"/>
    <w:multiLevelType w:val="hybridMultilevel"/>
    <w:tmpl w:val="E0BC3B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F960DD4"/>
    <w:multiLevelType w:val="hybridMultilevel"/>
    <w:tmpl w:val="FD761A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FF01789"/>
    <w:multiLevelType w:val="hybridMultilevel"/>
    <w:tmpl w:val="317A91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497071D"/>
    <w:multiLevelType w:val="hybridMultilevel"/>
    <w:tmpl w:val="3FC6F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4A7058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0B0195"/>
    <w:multiLevelType w:val="hybridMultilevel"/>
    <w:tmpl w:val="AB881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93D3820"/>
    <w:multiLevelType w:val="hybridMultilevel"/>
    <w:tmpl w:val="BFE2DC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E193BAA"/>
    <w:multiLevelType w:val="hybridMultilevel"/>
    <w:tmpl w:val="646E6E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EE96C6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05F5ADB"/>
    <w:multiLevelType w:val="hybridMultilevel"/>
    <w:tmpl w:val="7DAEF1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F141D33"/>
    <w:multiLevelType w:val="hybridMultilevel"/>
    <w:tmpl w:val="B2760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0C4FFD"/>
    <w:multiLevelType w:val="hybridMultilevel"/>
    <w:tmpl w:val="BF34C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93E7FED"/>
    <w:multiLevelType w:val="hybridMultilevel"/>
    <w:tmpl w:val="EE04B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D921D04"/>
    <w:multiLevelType w:val="hybridMultilevel"/>
    <w:tmpl w:val="9A567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84158938">
    <w:abstractNumId w:val="21"/>
  </w:num>
  <w:num w:numId="2" w16cid:durableId="1363483227">
    <w:abstractNumId w:val="26"/>
  </w:num>
  <w:num w:numId="3" w16cid:durableId="1202596118">
    <w:abstractNumId w:val="11"/>
  </w:num>
  <w:num w:numId="4" w16cid:durableId="1579943763">
    <w:abstractNumId w:val="22"/>
  </w:num>
  <w:num w:numId="5" w16cid:durableId="751195580">
    <w:abstractNumId w:val="30"/>
  </w:num>
  <w:num w:numId="6" w16cid:durableId="1190946900">
    <w:abstractNumId w:val="20"/>
  </w:num>
  <w:num w:numId="7" w16cid:durableId="755781969">
    <w:abstractNumId w:val="27"/>
  </w:num>
  <w:num w:numId="8" w16cid:durableId="158738721">
    <w:abstractNumId w:val="28"/>
  </w:num>
  <w:num w:numId="9" w16cid:durableId="1828981484">
    <w:abstractNumId w:val="24"/>
  </w:num>
  <w:num w:numId="10" w16cid:durableId="1158690952">
    <w:abstractNumId w:val="15"/>
  </w:num>
  <w:num w:numId="11" w16cid:durableId="767309655">
    <w:abstractNumId w:val="16"/>
  </w:num>
  <w:num w:numId="12" w16cid:durableId="2009862443">
    <w:abstractNumId w:val="10"/>
  </w:num>
  <w:num w:numId="13" w16cid:durableId="603726199">
    <w:abstractNumId w:val="7"/>
  </w:num>
  <w:num w:numId="14" w16cid:durableId="1639602852">
    <w:abstractNumId w:val="29"/>
  </w:num>
  <w:num w:numId="15" w16cid:durableId="116026279">
    <w:abstractNumId w:val="6"/>
  </w:num>
  <w:num w:numId="16" w16cid:durableId="1773931590">
    <w:abstractNumId w:val="13"/>
  </w:num>
  <w:num w:numId="17" w16cid:durableId="1391927298">
    <w:abstractNumId w:val="9"/>
  </w:num>
  <w:num w:numId="18" w16cid:durableId="1462924261">
    <w:abstractNumId w:val="12"/>
  </w:num>
  <w:num w:numId="19" w16cid:durableId="135993367">
    <w:abstractNumId w:val="3"/>
  </w:num>
  <w:num w:numId="20" w16cid:durableId="1513909599">
    <w:abstractNumId w:val="2"/>
  </w:num>
  <w:num w:numId="21" w16cid:durableId="1579171409">
    <w:abstractNumId w:val="1"/>
  </w:num>
  <w:num w:numId="22" w16cid:durableId="963775310">
    <w:abstractNumId w:val="0"/>
  </w:num>
  <w:num w:numId="23" w16cid:durableId="436875566">
    <w:abstractNumId w:val="5"/>
  </w:num>
  <w:num w:numId="24" w16cid:durableId="1593588646">
    <w:abstractNumId w:val="4"/>
  </w:num>
  <w:num w:numId="25" w16cid:durableId="211964279">
    <w:abstractNumId w:val="8"/>
  </w:num>
  <w:num w:numId="26" w16cid:durableId="1742602588">
    <w:abstractNumId w:val="18"/>
  </w:num>
  <w:num w:numId="27" w16cid:durableId="1750032223">
    <w:abstractNumId w:val="14"/>
  </w:num>
  <w:num w:numId="28" w16cid:durableId="93945243">
    <w:abstractNumId w:val="23"/>
  </w:num>
  <w:num w:numId="29" w16cid:durableId="1023631320">
    <w:abstractNumId w:val="19"/>
  </w:num>
  <w:num w:numId="30" w16cid:durableId="1928418084">
    <w:abstractNumId w:val="17"/>
  </w:num>
  <w:num w:numId="31" w16cid:durableId="15959411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hideSpellingErrors/>
  <w:defaultTabStop w:val="28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D2"/>
    <w:rsid w:val="000017D3"/>
    <w:rsid w:val="00001885"/>
    <w:rsid w:val="00002042"/>
    <w:rsid w:val="0000207D"/>
    <w:rsid w:val="0000275B"/>
    <w:rsid w:val="00002BDB"/>
    <w:rsid w:val="000034DA"/>
    <w:rsid w:val="000042A6"/>
    <w:rsid w:val="00005203"/>
    <w:rsid w:val="00005375"/>
    <w:rsid w:val="000068F7"/>
    <w:rsid w:val="00006FAA"/>
    <w:rsid w:val="0000727D"/>
    <w:rsid w:val="000079F2"/>
    <w:rsid w:val="00010FEB"/>
    <w:rsid w:val="0001123E"/>
    <w:rsid w:val="0001425D"/>
    <w:rsid w:val="00014963"/>
    <w:rsid w:val="0001562F"/>
    <w:rsid w:val="000162EA"/>
    <w:rsid w:val="00016458"/>
    <w:rsid w:val="00016E85"/>
    <w:rsid w:val="000170F9"/>
    <w:rsid w:val="0001730F"/>
    <w:rsid w:val="000173A4"/>
    <w:rsid w:val="000201E3"/>
    <w:rsid w:val="000202E0"/>
    <w:rsid w:val="00020C9B"/>
    <w:rsid w:val="00020CDE"/>
    <w:rsid w:val="0002106F"/>
    <w:rsid w:val="00021792"/>
    <w:rsid w:val="000218A9"/>
    <w:rsid w:val="000222EC"/>
    <w:rsid w:val="000229F8"/>
    <w:rsid w:val="000231B2"/>
    <w:rsid w:val="00024ACB"/>
    <w:rsid w:val="00025EE2"/>
    <w:rsid w:val="000308CD"/>
    <w:rsid w:val="00032463"/>
    <w:rsid w:val="000347DE"/>
    <w:rsid w:val="00035C80"/>
    <w:rsid w:val="00036251"/>
    <w:rsid w:val="0003633E"/>
    <w:rsid w:val="0003691C"/>
    <w:rsid w:val="00036C45"/>
    <w:rsid w:val="0003704C"/>
    <w:rsid w:val="000415A1"/>
    <w:rsid w:val="000418E0"/>
    <w:rsid w:val="000424EC"/>
    <w:rsid w:val="0004316F"/>
    <w:rsid w:val="00043684"/>
    <w:rsid w:val="00045C4F"/>
    <w:rsid w:val="00046910"/>
    <w:rsid w:val="00046B75"/>
    <w:rsid w:val="00047123"/>
    <w:rsid w:val="00052A05"/>
    <w:rsid w:val="000539AE"/>
    <w:rsid w:val="00053C38"/>
    <w:rsid w:val="000545C2"/>
    <w:rsid w:val="00055C47"/>
    <w:rsid w:val="00057584"/>
    <w:rsid w:val="000578D4"/>
    <w:rsid w:val="00057FA2"/>
    <w:rsid w:val="000608B0"/>
    <w:rsid w:val="00060C5E"/>
    <w:rsid w:val="000628EF"/>
    <w:rsid w:val="0006301E"/>
    <w:rsid w:val="0006479C"/>
    <w:rsid w:val="00065266"/>
    <w:rsid w:val="00065454"/>
    <w:rsid w:val="00065547"/>
    <w:rsid w:val="00066FC8"/>
    <w:rsid w:val="000675B0"/>
    <w:rsid w:val="0006785D"/>
    <w:rsid w:val="00067909"/>
    <w:rsid w:val="00070626"/>
    <w:rsid w:val="0007066B"/>
    <w:rsid w:val="000718E2"/>
    <w:rsid w:val="00071A00"/>
    <w:rsid w:val="00071CC9"/>
    <w:rsid w:val="0007311A"/>
    <w:rsid w:val="00073474"/>
    <w:rsid w:val="000747F2"/>
    <w:rsid w:val="00074956"/>
    <w:rsid w:val="00075568"/>
    <w:rsid w:val="00076578"/>
    <w:rsid w:val="00076601"/>
    <w:rsid w:val="000767B5"/>
    <w:rsid w:val="00077A91"/>
    <w:rsid w:val="00080453"/>
    <w:rsid w:val="00081151"/>
    <w:rsid w:val="00082D43"/>
    <w:rsid w:val="0008513E"/>
    <w:rsid w:val="000872F1"/>
    <w:rsid w:val="00087AE9"/>
    <w:rsid w:val="00090A54"/>
    <w:rsid w:val="00091382"/>
    <w:rsid w:val="000917DA"/>
    <w:rsid w:val="00092668"/>
    <w:rsid w:val="000926EC"/>
    <w:rsid w:val="0009438C"/>
    <w:rsid w:val="00094E65"/>
    <w:rsid w:val="000965B9"/>
    <w:rsid w:val="00096D4B"/>
    <w:rsid w:val="00097986"/>
    <w:rsid w:val="0009799C"/>
    <w:rsid w:val="000A1EC9"/>
    <w:rsid w:val="000A237B"/>
    <w:rsid w:val="000A276A"/>
    <w:rsid w:val="000A2895"/>
    <w:rsid w:val="000A2ACA"/>
    <w:rsid w:val="000A2D47"/>
    <w:rsid w:val="000A3BA3"/>
    <w:rsid w:val="000A4094"/>
    <w:rsid w:val="000A480D"/>
    <w:rsid w:val="000A5677"/>
    <w:rsid w:val="000A6408"/>
    <w:rsid w:val="000B17B1"/>
    <w:rsid w:val="000B1A51"/>
    <w:rsid w:val="000B2C99"/>
    <w:rsid w:val="000B5E62"/>
    <w:rsid w:val="000B6757"/>
    <w:rsid w:val="000B6FDD"/>
    <w:rsid w:val="000B7057"/>
    <w:rsid w:val="000B7EE1"/>
    <w:rsid w:val="000C048A"/>
    <w:rsid w:val="000C135F"/>
    <w:rsid w:val="000C2403"/>
    <w:rsid w:val="000C2AD0"/>
    <w:rsid w:val="000C2F16"/>
    <w:rsid w:val="000C3DF8"/>
    <w:rsid w:val="000C3FEC"/>
    <w:rsid w:val="000C455E"/>
    <w:rsid w:val="000C4FF8"/>
    <w:rsid w:val="000C65BC"/>
    <w:rsid w:val="000C72DD"/>
    <w:rsid w:val="000C7425"/>
    <w:rsid w:val="000C7740"/>
    <w:rsid w:val="000C7DF8"/>
    <w:rsid w:val="000D07CF"/>
    <w:rsid w:val="000D1EEB"/>
    <w:rsid w:val="000D2BB3"/>
    <w:rsid w:val="000D2E11"/>
    <w:rsid w:val="000D3A3F"/>
    <w:rsid w:val="000D3F2D"/>
    <w:rsid w:val="000D4207"/>
    <w:rsid w:val="000D4FDB"/>
    <w:rsid w:val="000D54BB"/>
    <w:rsid w:val="000D58BC"/>
    <w:rsid w:val="000D676B"/>
    <w:rsid w:val="000D6C3D"/>
    <w:rsid w:val="000D6C5C"/>
    <w:rsid w:val="000E0705"/>
    <w:rsid w:val="000E0829"/>
    <w:rsid w:val="000E2A82"/>
    <w:rsid w:val="000E2ADA"/>
    <w:rsid w:val="000E325A"/>
    <w:rsid w:val="000E3598"/>
    <w:rsid w:val="000E3BA6"/>
    <w:rsid w:val="000E6903"/>
    <w:rsid w:val="000F155E"/>
    <w:rsid w:val="000F1CFA"/>
    <w:rsid w:val="000F2B3D"/>
    <w:rsid w:val="000F3E67"/>
    <w:rsid w:val="000F5A3A"/>
    <w:rsid w:val="000F5D31"/>
    <w:rsid w:val="000F5E40"/>
    <w:rsid w:val="000F5E61"/>
    <w:rsid w:val="000F7715"/>
    <w:rsid w:val="00100490"/>
    <w:rsid w:val="001018EB"/>
    <w:rsid w:val="00102906"/>
    <w:rsid w:val="001031EB"/>
    <w:rsid w:val="001036BB"/>
    <w:rsid w:val="00104558"/>
    <w:rsid w:val="001046F7"/>
    <w:rsid w:val="00104EE9"/>
    <w:rsid w:val="001059A0"/>
    <w:rsid w:val="001063C0"/>
    <w:rsid w:val="00106A79"/>
    <w:rsid w:val="0010758F"/>
    <w:rsid w:val="00110311"/>
    <w:rsid w:val="00111350"/>
    <w:rsid w:val="00111C56"/>
    <w:rsid w:val="001126D2"/>
    <w:rsid w:val="00112A93"/>
    <w:rsid w:val="001135C3"/>
    <w:rsid w:val="00114357"/>
    <w:rsid w:val="001143BE"/>
    <w:rsid w:val="00115B04"/>
    <w:rsid w:val="00115EAF"/>
    <w:rsid w:val="00116AFD"/>
    <w:rsid w:val="00117F53"/>
    <w:rsid w:val="0012019D"/>
    <w:rsid w:val="00121983"/>
    <w:rsid w:val="00121D29"/>
    <w:rsid w:val="00123821"/>
    <w:rsid w:val="00124174"/>
    <w:rsid w:val="00124232"/>
    <w:rsid w:val="00124CFC"/>
    <w:rsid w:val="00126697"/>
    <w:rsid w:val="00126B2E"/>
    <w:rsid w:val="0012720D"/>
    <w:rsid w:val="001278AC"/>
    <w:rsid w:val="00127EB0"/>
    <w:rsid w:val="001304D2"/>
    <w:rsid w:val="00130AC4"/>
    <w:rsid w:val="0013247C"/>
    <w:rsid w:val="00133424"/>
    <w:rsid w:val="00133E73"/>
    <w:rsid w:val="001343AD"/>
    <w:rsid w:val="00134BB4"/>
    <w:rsid w:val="00134E21"/>
    <w:rsid w:val="0013516F"/>
    <w:rsid w:val="00136B48"/>
    <w:rsid w:val="00136F59"/>
    <w:rsid w:val="00140403"/>
    <w:rsid w:val="00140826"/>
    <w:rsid w:val="00141636"/>
    <w:rsid w:val="001426F7"/>
    <w:rsid w:val="00142AD2"/>
    <w:rsid w:val="00143406"/>
    <w:rsid w:val="00143872"/>
    <w:rsid w:val="00143AA9"/>
    <w:rsid w:val="00143BA9"/>
    <w:rsid w:val="00144B3C"/>
    <w:rsid w:val="0014599A"/>
    <w:rsid w:val="00145A09"/>
    <w:rsid w:val="0014615E"/>
    <w:rsid w:val="00147A40"/>
    <w:rsid w:val="001501F4"/>
    <w:rsid w:val="00152558"/>
    <w:rsid w:val="001529D2"/>
    <w:rsid w:val="00152FD6"/>
    <w:rsid w:val="00154011"/>
    <w:rsid w:val="00157358"/>
    <w:rsid w:val="0016019B"/>
    <w:rsid w:val="001602A3"/>
    <w:rsid w:val="0016076D"/>
    <w:rsid w:val="001616BD"/>
    <w:rsid w:val="0016273C"/>
    <w:rsid w:val="001644FB"/>
    <w:rsid w:val="001650B7"/>
    <w:rsid w:val="00166105"/>
    <w:rsid w:val="00166946"/>
    <w:rsid w:val="00166B9C"/>
    <w:rsid w:val="00170259"/>
    <w:rsid w:val="00170AD0"/>
    <w:rsid w:val="00170B37"/>
    <w:rsid w:val="0017110E"/>
    <w:rsid w:val="001746A4"/>
    <w:rsid w:val="00175B84"/>
    <w:rsid w:val="0017637E"/>
    <w:rsid w:val="001763E7"/>
    <w:rsid w:val="00177256"/>
    <w:rsid w:val="0017739C"/>
    <w:rsid w:val="001809BD"/>
    <w:rsid w:val="00180E4A"/>
    <w:rsid w:val="00182628"/>
    <w:rsid w:val="001828B7"/>
    <w:rsid w:val="00182D38"/>
    <w:rsid w:val="00184128"/>
    <w:rsid w:val="001841B2"/>
    <w:rsid w:val="001854F5"/>
    <w:rsid w:val="001855D6"/>
    <w:rsid w:val="0018560B"/>
    <w:rsid w:val="001858D7"/>
    <w:rsid w:val="001859A6"/>
    <w:rsid w:val="00185AF3"/>
    <w:rsid w:val="001872B7"/>
    <w:rsid w:val="00187BCD"/>
    <w:rsid w:val="00187C83"/>
    <w:rsid w:val="00187F53"/>
    <w:rsid w:val="00190F65"/>
    <w:rsid w:val="001914E2"/>
    <w:rsid w:val="00193C9E"/>
    <w:rsid w:val="00194C43"/>
    <w:rsid w:val="00195321"/>
    <w:rsid w:val="001964CE"/>
    <w:rsid w:val="001969E8"/>
    <w:rsid w:val="00196F06"/>
    <w:rsid w:val="001A1441"/>
    <w:rsid w:val="001A2355"/>
    <w:rsid w:val="001A485C"/>
    <w:rsid w:val="001A70F6"/>
    <w:rsid w:val="001A7CC2"/>
    <w:rsid w:val="001B0AEC"/>
    <w:rsid w:val="001B1882"/>
    <w:rsid w:val="001B190D"/>
    <w:rsid w:val="001B1BDD"/>
    <w:rsid w:val="001B2617"/>
    <w:rsid w:val="001B303D"/>
    <w:rsid w:val="001B3585"/>
    <w:rsid w:val="001B3DAE"/>
    <w:rsid w:val="001B4AA7"/>
    <w:rsid w:val="001B5231"/>
    <w:rsid w:val="001B586D"/>
    <w:rsid w:val="001C1785"/>
    <w:rsid w:val="001C1A4F"/>
    <w:rsid w:val="001C1B97"/>
    <w:rsid w:val="001C1EF1"/>
    <w:rsid w:val="001C239E"/>
    <w:rsid w:val="001C35F4"/>
    <w:rsid w:val="001C3722"/>
    <w:rsid w:val="001C42DA"/>
    <w:rsid w:val="001C4540"/>
    <w:rsid w:val="001D3E92"/>
    <w:rsid w:val="001D4563"/>
    <w:rsid w:val="001D45A0"/>
    <w:rsid w:val="001D5DCE"/>
    <w:rsid w:val="001D6119"/>
    <w:rsid w:val="001D76A1"/>
    <w:rsid w:val="001E0336"/>
    <w:rsid w:val="001E075B"/>
    <w:rsid w:val="001E16CA"/>
    <w:rsid w:val="001E19B4"/>
    <w:rsid w:val="001E1D34"/>
    <w:rsid w:val="001E1F3F"/>
    <w:rsid w:val="001E38C9"/>
    <w:rsid w:val="001E3D17"/>
    <w:rsid w:val="001E4361"/>
    <w:rsid w:val="001E4F23"/>
    <w:rsid w:val="001E572C"/>
    <w:rsid w:val="001E57F3"/>
    <w:rsid w:val="001E699F"/>
    <w:rsid w:val="001F1B41"/>
    <w:rsid w:val="001F4AC0"/>
    <w:rsid w:val="001F4CEB"/>
    <w:rsid w:val="001F4E8B"/>
    <w:rsid w:val="001F535D"/>
    <w:rsid w:val="001F68DE"/>
    <w:rsid w:val="001F6F0B"/>
    <w:rsid w:val="0020000C"/>
    <w:rsid w:val="00200728"/>
    <w:rsid w:val="0020372B"/>
    <w:rsid w:val="00203EFD"/>
    <w:rsid w:val="00204BCB"/>
    <w:rsid w:val="00204C26"/>
    <w:rsid w:val="00205BC8"/>
    <w:rsid w:val="00206174"/>
    <w:rsid w:val="00207541"/>
    <w:rsid w:val="002100A1"/>
    <w:rsid w:val="00210698"/>
    <w:rsid w:val="0021400B"/>
    <w:rsid w:val="00214416"/>
    <w:rsid w:val="0021458B"/>
    <w:rsid w:val="0021575A"/>
    <w:rsid w:val="002158B0"/>
    <w:rsid w:val="002162AB"/>
    <w:rsid w:val="00216E13"/>
    <w:rsid w:val="002179B0"/>
    <w:rsid w:val="0022047C"/>
    <w:rsid w:val="00220BEA"/>
    <w:rsid w:val="00221172"/>
    <w:rsid w:val="002216F1"/>
    <w:rsid w:val="00221960"/>
    <w:rsid w:val="002219B5"/>
    <w:rsid w:val="00222B7E"/>
    <w:rsid w:val="002231D4"/>
    <w:rsid w:val="00223B60"/>
    <w:rsid w:val="00223D27"/>
    <w:rsid w:val="002242A5"/>
    <w:rsid w:val="00224C96"/>
    <w:rsid w:val="002263BF"/>
    <w:rsid w:val="00226FCE"/>
    <w:rsid w:val="002273D1"/>
    <w:rsid w:val="00227716"/>
    <w:rsid w:val="00230536"/>
    <w:rsid w:val="00231E51"/>
    <w:rsid w:val="00232653"/>
    <w:rsid w:val="0023398B"/>
    <w:rsid w:val="00234EEA"/>
    <w:rsid w:val="002357C3"/>
    <w:rsid w:val="00237ECF"/>
    <w:rsid w:val="00242430"/>
    <w:rsid w:val="0024277A"/>
    <w:rsid w:val="00243F10"/>
    <w:rsid w:val="00244726"/>
    <w:rsid w:val="00244EDA"/>
    <w:rsid w:val="00245D58"/>
    <w:rsid w:val="00245DC9"/>
    <w:rsid w:val="002460C1"/>
    <w:rsid w:val="00247137"/>
    <w:rsid w:val="002478DC"/>
    <w:rsid w:val="0025024F"/>
    <w:rsid w:val="00252150"/>
    <w:rsid w:val="00253355"/>
    <w:rsid w:val="00253FEC"/>
    <w:rsid w:val="00254991"/>
    <w:rsid w:val="00254992"/>
    <w:rsid w:val="00256656"/>
    <w:rsid w:val="00256D0E"/>
    <w:rsid w:val="0026113F"/>
    <w:rsid w:val="00261307"/>
    <w:rsid w:val="00262EA6"/>
    <w:rsid w:val="002634BF"/>
    <w:rsid w:val="00263D37"/>
    <w:rsid w:val="00264B87"/>
    <w:rsid w:val="00264E0A"/>
    <w:rsid w:val="0026750C"/>
    <w:rsid w:val="002704FA"/>
    <w:rsid w:val="00272C98"/>
    <w:rsid w:val="00272EC7"/>
    <w:rsid w:val="00274461"/>
    <w:rsid w:val="00277EF4"/>
    <w:rsid w:val="00280D09"/>
    <w:rsid w:val="0028318F"/>
    <w:rsid w:val="002831E0"/>
    <w:rsid w:val="00284957"/>
    <w:rsid w:val="00285D35"/>
    <w:rsid w:val="00286BD1"/>
    <w:rsid w:val="00286F9F"/>
    <w:rsid w:val="00287056"/>
    <w:rsid w:val="002871CD"/>
    <w:rsid w:val="002877E0"/>
    <w:rsid w:val="00287FAD"/>
    <w:rsid w:val="002919BB"/>
    <w:rsid w:val="00291FC9"/>
    <w:rsid w:val="00292A25"/>
    <w:rsid w:val="00292B43"/>
    <w:rsid w:val="002943BD"/>
    <w:rsid w:val="0029442C"/>
    <w:rsid w:val="00295CE5"/>
    <w:rsid w:val="00296A72"/>
    <w:rsid w:val="00296B55"/>
    <w:rsid w:val="00296E9E"/>
    <w:rsid w:val="00297490"/>
    <w:rsid w:val="002A0653"/>
    <w:rsid w:val="002A0BB0"/>
    <w:rsid w:val="002A1E6A"/>
    <w:rsid w:val="002A2619"/>
    <w:rsid w:val="002A2E46"/>
    <w:rsid w:val="002A4DD0"/>
    <w:rsid w:val="002A66BF"/>
    <w:rsid w:val="002A66D9"/>
    <w:rsid w:val="002A6938"/>
    <w:rsid w:val="002A71E7"/>
    <w:rsid w:val="002A7998"/>
    <w:rsid w:val="002B1398"/>
    <w:rsid w:val="002B2177"/>
    <w:rsid w:val="002B3A27"/>
    <w:rsid w:val="002B4667"/>
    <w:rsid w:val="002B57E4"/>
    <w:rsid w:val="002B59DC"/>
    <w:rsid w:val="002B6775"/>
    <w:rsid w:val="002B708C"/>
    <w:rsid w:val="002B76CC"/>
    <w:rsid w:val="002B7AD0"/>
    <w:rsid w:val="002C0483"/>
    <w:rsid w:val="002C2CC5"/>
    <w:rsid w:val="002C30AE"/>
    <w:rsid w:val="002C3677"/>
    <w:rsid w:val="002C3A67"/>
    <w:rsid w:val="002C4447"/>
    <w:rsid w:val="002C4457"/>
    <w:rsid w:val="002C5650"/>
    <w:rsid w:val="002C70C1"/>
    <w:rsid w:val="002D11F9"/>
    <w:rsid w:val="002D136B"/>
    <w:rsid w:val="002D2A98"/>
    <w:rsid w:val="002D568E"/>
    <w:rsid w:val="002D58A0"/>
    <w:rsid w:val="002D58D5"/>
    <w:rsid w:val="002D7071"/>
    <w:rsid w:val="002E03AA"/>
    <w:rsid w:val="002E101C"/>
    <w:rsid w:val="002E307D"/>
    <w:rsid w:val="002E535C"/>
    <w:rsid w:val="002E5731"/>
    <w:rsid w:val="002E5D83"/>
    <w:rsid w:val="002E615E"/>
    <w:rsid w:val="002E6783"/>
    <w:rsid w:val="002E7E36"/>
    <w:rsid w:val="002F0B71"/>
    <w:rsid w:val="002F2308"/>
    <w:rsid w:val="002F2D47"/>
    <w:rsid w:val="002F3E08"/>
    <w:rsid w:val="002F7670"/>
    <w:rsid w:val="002F777D"/>
    <w:rsid w:val="00300961"/>
    <w:rsid w:val="00300E1F"/>
    <w:rsid w:val="00301030"/>
    <w:rsid w:val="00302004"/>
    <w:rsid w:val="003029B5"/>
    <w:rsid w:val="00302DD7"/>
    <w:rsid w:val="0030324B"/>
    <w:rsid w:val="003033F6"/>
    <w:rsid w:val="00303978"/>
    <w:rsid w:val="00303D8D"/>
    <w:rsid w:val="0030416D"/>
    <w:rsid w:val="0030458F"/>
    <w:rsid w:val="00304BE9"/>
    <w:rsid w:val="00304E1F"/>
    <w:rsid w:val="00305965"/>
    <w:rsid w:val="00305B89"/>
    <w:rsid w:val="00306261"/>
    <w:rsid w:val="00306DFE"/>
    <w:rsid w:val="00307799"/>
    <w:rsid w:val="003078CD"/>
    <w:rsid w:val="00311381"/>
    <w:rsid w:val="0031256C"/>
    <w:rsid w:val="00314A58"/>
    <w:rsid w:val="003209F1"/>
    <w:rsid w:val="00320C0F"/>
    <w:rsid w:val="0032169A"/>
    <w:rsid w:val="00321A47"/>
    <w:rsid w:val="00321EA6"/>
    <w:rsid w:val="00322AB4"/>
    <w:rsid w:val="0032304B"/>
    <w:rsid w:val="0032331A"/>
    <w:rsid w:val="003233C3"/>
    <w:rsid w:val="0032360D"/>
    <w:rsid w:val="003236F3"/>
    <w:rsid w:val="00323EEB"/>
    <w:rsid w:val="0032468E"/>
    <w:rsid w:val="0032510C"/>
    <w:rsid w:val="00325EFF"/>
    <w:rsid w:val="00327A60"/>
    <w:rsid w:val="00332DFF"/>
    <w:rsid w:val="00333B1B"/>
    <w:rsid w:val="00334534"/>
    <w:rsid w:val="003346C5"/>
    <w:rsid w:val="003348DD"/>
    <w:rsid w:val="00334F70"/>
    <w:rsid w:val="00335D04"/>
    <w:rsid w:val="00336007"/>
    <w:rsid w:val="003362FC"/>
    <w:rsid w:val="00337056"/>
    <w:rsid w:val="00340D14"/>
    <w:rsid w:val="00342B6E"/>
    <w:rsid w:val="00345761"/>
    <w:rsid w:val="00350B7D"/>
    <w:rsid w:val="00350D22"/>
    <w:rsid w:val="00352FB2"/>
    <w:rsid w:val="0035326D"/>
    <w:rsid w:val="003535D2"/>
    <w:rsid w:val="00354C32"/>
    <w:rsid w:val="0035610B"/>
    <w:rsid w:val="00357743"/>
    <w:rsid w:val="00363497"/>
    <w:rsid w:val="003637F8"/>
    <w:rsid w:val="003641C8"/>
    <w:rsid w:val="00364644"/>
    <w:rsid w:val="00364DB2"/>
    <w:rsid w:val="003650C9"/>
    <w:rsid w:val="00366247"/>
    <w:rsid w:val="00366976"/>
    <w:rsid w:val="00367401"/>
    <w:rsid w:val="00367F38"/>
    <w:rsid w:val="00370CD7"/>
    <w:rsid w:val="0037106D"/>
    <w:rsid w:val="00371F88"/>
    <w:rsid w:val="00373480"/>
    <w:rsid w:val="0037542B"/>
    <w:rsid w:val="00380B32"/>
    <w:rsid w:val="003817A9"/>
    <w:rsid w:val="00382A5D"/>
    <w:rsid w:val="00383406"/>
    <w:rsid w:val="00383EDA"/>
    <w:rsid w:val="00384023"/>
    <w:rsid w:val="003847B2"/>
    <w:rsid w:val="0038555A"/>
    <w:rsid w:val="00385882"/>
    <w:rsid w:val="00386168"/>
    <w:rsid w:val="003864D6"/>
    <w:rsid w:val="00386A3D"/>
    <w:rsid w:val="00386BF0"/>
    <w:rsid w:val="00386F8C"/>
    <w:rsid w:val="00387BD9"/>
    <w:rsid w:val="00390292"/>
    <w:rsid w:val="003908D5"/>
    <w:rsid w:val="00390976"/>
    <w:rsid w:val="00392042"/>
    <w:rsid w:val="003939A0"/>
    <w:rsid w:val="00393E33"/>
    <w:rsid w:val="00393EFE"/>
    <w:rsid w:val="00394557"/>
    <w:rsid w:val="003945CE"/>
    <w:rsid w:val="00394A47"/>
    <w:rsid w:val="00394D28"/>
    <w:rsid w:val="00395AFD"/>
    <w:rsid w:val="003A11A7"/>
    <w:rsid w:val="003A1FA2"/>
    <w:rsid w:val="003A22D3"/>
    <w:rsid w:val="003A3257"/>
    <w:rsid w:val="003A4FD8"/>
    <w:rsid w:val="003A52F4"/>
    <w:rsid w:val="003A56C0"/>
    <w:rsid w:val="003A7AD2"/>
    <w:rsid w:val="003B0CDE"/>
    <w:rsid w:val="003B2A8A"/>
    <w:rsid w:val="003B2D28"/>
    <w:rsid w:val="003B301D"/>
    <w:rsid w:val="003B39CE"/>
    <w:rsid w:val="003B4A81"/>
    <w:rsid w:val="003B5A91"/>
    <w:rsid w:val="003B67A4"/>
    <w:rsid w:val="003C03DF"/>
    <w:rsid w:val="003C11C9"/>
    <w:rsid w:val="003C3DDC"/>
    <w:rsid w:val="003C45DE"/>
    <w:rsid w:val="003C4DF1"/>
    <w:rsid w:val="003C5149"/>
    <w:rsid w:val="003C5E63"/>
    <w:rsid w:val="003C7072"/>
    <w:rsid w:val="003D0922"/>
    <w:rsid w:val="003D1B2D"/>
    <w:rsid w:val="003D1D2E"/>
    <w:rsid w:val="003D2122"/>
    <w:rsid w:val="003D2456"/>
    <w:rsid w:val="003D24D1"/>
    <w:rsid w:val="003D25A6"/>
    <w:rsid w:val="003D38AF"/>
    <w:rsid w:val="003D391A"/>
    <w:rsid w:val="003D56E0"/>
    <w:rsid w:val="003D5A9E"/>
    <w:rsid w:val="003E3619"/>
    <w:rsid w:val="003E5111"/>
    <w:rsid w:val="003E5F2D"/>
    <w:rsid w:val="003E79F4"/>
    <w:rsid w:val="003F0612"/>
    <w:rsid w:val="003F1166"/>
    <w:rsid w:val="003F3604"/>
    <w:rsid w:val="003F4478"/>
    <w:rsid w:val="003F4595"/>
    <w:rsid w:val="003F5086"/>
    <w:rsid w:val="003F526A"/>
    <w:rsid w:val="003F5586"/>
    <w:rsid w:val="003F5BC7"/>
    <w:rsid w:val="003F7557"/>
    <w:rsid w:val="004001AD"/>
    <w:rsid w:val="004009B3"/>
    <w:rsid w:val="0040184E"/>
    <w:rsid w:val="00401FF2"/>
    <w:rsid w:val="004020D6"/>
    <w:rsid w:val="004022C6"/>
    <w:rsid w:val="00402BE3"/>
    <w:rsid w:val="004031C7"/>
    <w:rsid w:val="00404062"/>
    <w:rsid w:val="0040467E"/>
    <w:rsid w:val="0040507F"/>
    <w:rsid w:val="004055F5"/>
    <w:rsid w:val="00406337"/>
    <w:rsid w:val="00406646"/>
    <w:rsid w:val="00411DE3"/>
    <w:rsid w:val="00412A2A"/>
    <w:rsid w:val="004134DE"/>
    <w:rsid w:val="00413962"/>
    <w:rsid w:val="004140ED"/>
    <w:rsid w:val="004150C9"/>
    <w:rsid w:val="004153E2"/>
    <w:rsid w:val="00416162"/>
    <w:rsid w:val="00417FF2"/>
    <w:rsid w:val="00420C63"/>
    <w:rsid w:val="0042240F"/>
    <w:rsid w:val="00422A65"/>
    <w:rsid w:val="00422B7E"/>
    <w:rsid w:val="00423161"/>
    <w:rsid w:val="004235F8"/>
    <w:rsid w:val="00423AE2"/>
    <w:rsid w:val="0042414E"/>
    <w:rsid w:val="004264E3"/>
    <w:rsid w:val="00426C77"/>
    <w:rsid w:val="00427740"/>
    <w:rsid w:val="00430795"/>
    <w:rsid w:val="00430A44"/>
    <w:rsid w:val="004311A3"/>
    <w:rsid w:val="00431729"/>
    <w:rsid w:val="00432D84"/>
    <w:rsid w:val="00434A35"/>
    <w:rsid w:val="0043553A"/>
    <w:rsid w:val="00435A69"/>
    <w:rsid w:val="00436671"/>
    <w:rsid w:val="00436C14"/>
    <w:rsid w:val="004379B3"/>
    <w:rsid w:val="0044053A"/>
    <w:rsid w:val="004408DE"/>
    <w:rsid w:val="00440AF2"/>
    <w:rsid w:val="0044119B"/>
    <w:rsid w:val="00443D25"/>
    <w:rsid w:val="004449E9"/>
    <w:rsid w:val="00444D4B"/>
    <w:rsid w:val="00444E16"/>
    <w:rsid w:val="004455E4"/>
    <w:rsid w:val="00450946"/>
    <w:rsid w:val="00451DA6"/>
    <w:rsid w:val="00452117"/>
    <w:rsid w:val="00452142"/>
    <w:rsid w:val="00452C79"/>
    <w:rsid w:val="00452E79"/>
    <w:rsid w:val="00453D10"/>
    <w:rsid w:val="00454EDF"/>
    <w:rsid w:val="00455171"/>
    <w:rsid w:val="00455A54"/>
    <w:rsid w:val="00455CE7"/>
    <w:rsid w:val="004611A8"/>
    <w:rsid w:val="004624A3"/>
    <w:rsid w:val="00463AF8"/>
    <w:rsid w:val="004640A9"/>
    <w:rsid w:val="00465274"/>
    <w:rsid w:val="00465FC9"/>
    <w:rsid w:val="00466005"/>
    <w:rsid w:val="00467538"/>
    <w:rsid w:val="00467E8C"/>
    <w:rsid w:val="0047067A"/>
    <w:rsid w:val="00472560"/>
    <w:rsid w:val="00472C2F"/>
    <w:rsid w:val="00473BC3"/>
    <w:rsid w:val="00474B4E"/>
    <w:rsid w:val="00474EEF"/>
    <w:rsid w:val="00476487"/>
    <w:rsid w:val="00476ACC"/>
    <w:rsid w:val="00476E80"/>
    <w:rsid w:val="00481EA9"/>
    <w:rsid w:val="00485695"/>
    <w:rsid w:val="004877C7"/>
    <w:rsid w:val="004910C6"/>
    <w:rsid w:val="004910F5"/>
    <w:rsid w:val="004911D6"/>
    <w:rsid w:val="0049185C"/>
    <w:rsid w:val="004926B7"/>
    <w:rsid w:val="00492DB8"/>
    <w:rsid w:val="00493216"/>
    <w:rsid w:val="004938C9"/>
    <w:rsid w:val="00494FA9"/>
    <w:rsid w:val="00494FE5"/>
    <w:rsid w:val="0049621B"/>
    <w:rsid w:val="00497AAC"/>
    <w:rsid w:val="004A01F0"/>
    <w:rsid w:val="004A062E"/>
    <w:rsid w:val="004A3D62"/>
    <w:rsid w:val="004A64FC"/>
    <w:rsid w:val="004A745D"/>
    <w:rsid w:val="004B0A2F"/>
    <w:rsid w:val="004B11F1"/>
    <w:rsid w:val="004B265F"/>
    <w:rsid w:val="004B363B"/>
    <w:rsid w:val="004B51B0"/>
    <w:rsid w:val="004B5494"/>
    <w:rsid w:val="004B5F92"/>
    <w:rsid w:val="004B764F"/>
    <w:rsid w:val="004B77B8"/>
    <w:rsid w:val="004C0BF6"/>
    <w:rsid w:val="004C0CE2"/>
    <w:rsid w:val="004C17C0"/>
    <w:rsid w:val="004C1A1F"/>
    <w:rsid w:val="004C3CAC"/>
    <w:rsid w:val="004C3F14"/>
    <w:rsid w:val="004D0A08"/>
    <w:rsid w:val="004D153E"/>
    <w:rsid w:val="004D19FE"/>
    <w:rsid w:val="004D2335"/>
    <w:rsid w:val="004D244C"/>
    <w:rsid w:val="004D46F2"/>
    <w:rsid w:val="004D49F4"/>
    <w:rsid w:val="004D546A"/>
    <w:rsid w:val="004D67E4"/>
    <w:rsid w:val="004D6E63"/>
    <w:rsid w:val="004D75DF"/>
    <w:rsid w:val="004E034F"/>
    <w:rsid w:val="004E1E06"/>
    <w:rsid w:val="004E378B"/>
    <w:rsid w:val="004E4C5C"/>
    <w:rsid w:val="004E539B"/>
    <w:rsid w:val="004E5DF8"/>
    <w:rsid w:val="004F05BB"/>
    <w:rsid w:val="004F0C63"/>
    <w:rsid w:val="004F0D60"/>
    <w:rsid w:val="004F2162"/>
    <w:rsid w:val="004F3DDF"/>
    <w:rsid w:val="004F4654"/>
    <w:rsid w:val="004F58CC"/>
    <w:rsid w:val="004F7067"/>
    <w:rsid w:val="004F76ED"/>
    <w:rsid w:val="005008AB"/>
    <w:rsid w:val="005024C0"/>
    <w:rsid w:val="00502B26"/>
    <w:rsid w:val="00502B65"/>
    <w:rsid w:val="005032E0"/>
    <w:rsid w:val="005034CF"/>
    <w:rsid w:val="00504A75"/>
    <w:rsid w:val="005051D3"/>
    <w:rsid w:val="00506374"/>
    <w:rsid w:val="00506BE9"/>
    <w:rsid w:val="00507E6E"/>
    <w:rsid w:val="0051159F"/>
    <w:rsid w:val="00512702"/>
    <w:rsid w:val="00512AFB"/>
    <w:rsid w:val="00512DD0"/>
    <w:rsid w:val="00513105"/>
    <w:rsid w:val="0051324E"/>
    <w:rsid w:val="005147CC"/>
    <w:rsid w:val="0051555A"/>
    <w:rsid w:val="00516643"/>
    <w:rsid w:val="00516B1C"/>
    <w:rsid w:val="00516B59"/>
    <w:rsid w:val="00517536"/>
    <w:rsid w:val="005179BE"/>
    <w:rsid w:val="005202AE"/>
    <w:rsid w:val="0052100B"/>
    <w:rsid w:val="0052250B"/>
    <w:rsid w:val="005239EA"/>
    <w:rsid w:val="005261D1"/>
    <w:rsid w:val="00526524"/>
    <w:rsid w:val="005277A1"/>
    <w:rsid w:val="00527963"/>
    <w:rsid w:val="00530BD0"/>
    <w:rsid w:val="00530FF9"/>
    <w:rsid w:val="00531C9D"/>
    <w:rsid w:val="005323FA"/>
    <w:rsid w:val="0053277C"/>
    <w:rsid w:val="00533420"/>
    <w:rsid w:val="00535172"/>
    <w:rsid w:val="00535B5B"/>
    <w:rsid w:val="00536CF0"/>
    <w:rsid w:val="00536D50"/>
    <w:rsid w:val="00537234"/>
    <w:rsid w:val="0054144D"/>
    <w:rsid w:val="005422B1"/>
    <w:rsid w:val="00542A73"/>
    <w:rsid w:val="00544819"/>
    <w:rsid w:val="00544903"/>
    <w:rsid w:val="00545276"/>
    <w:rsid w:val="00550D2A"/>
    <w:rsid w:val="00551F21"/>
    <w:rsid w:val="0055210E"/>
    <w:rsid w:val="00552CFD"/>
    <w:rsid w:val="0055363D"/>
    <w:rsid w:val="00554930"/>
    <w:rsid w:val="00554E53"/>
    <w:rsid w:val="005556E6"/>
    <w:rsid w:val="00555DB2"/>
    <w:rsid w:val="00555FAD"/>
    <w:rsid w:val="005570D7"/>
    <w:rsid w:val="00557748"/>
    <w:rsid w:val="00561A70"/>
    <w:rsid w:val="00562AC2"/>
    <w:rsid w:val="00562BE5"/>
    <w:rsid w:val="00566120"/>
    <w:rsid w:val="005671BC"/>
    <w:rsid w:val="005671F0"/>
    <w:rsid w:val="00567D91"/>
    <w:rsid w:val="0057101B"/>
    <w:rsid w:val="00571145"/>
    <w:rsid w:val="00572324"/>
    <w:rsid w:val="00572E7A"/>
    <w:rsid w:val="005757D8"/>
    <w:rsid w:val="00575DC1"/>
    <w:rsid w:val="00576B93"/>
    <w:rsid w:val="00580183"/>
    <w:rsid w:val="00580358"/>
    <w:rsid w:val="0058062B"/>
    <w:rsid w:val="005817CC"/>
    <w:rsid w:val="0058259D"/>
    <w:rsid w:val="0058411C"/>
    <w:rsid w:val="0058587E"/>
    <w:rsid w:val="00585B68"/>
    <w:rsid w:val="00586F15"/>
    <w:rsid w:val="00587DB5"/>
    <w:rsid w:val="00591F1D"/>
    <w:rsid w:val="00591F4A"/>
    <w:rsid w:val="005925EB"/>
    <w:rsid w:val="00593119"/>
    <w:rsid w:val="00593772"/>
    <w:rsid w:val="00593AD7"/>
    <w:rsid w:val="00593B82"/>
    <w:rsid w:val="00594387"/>
    <w:rsid w:val="00596150"/>
    <w:rsid w:val="00596B8B"/>
    <w:rsid w:val="00596ED4"/>
    <w:rsid w:val="005972E6"/>
    <w:rsid w:val="00597A6F"/>
    <w:rsid w:val="00597C37"/>
    <w:rsid w:val="005A0179"/>
    <w:rsid w:val="005A074D"/>
    <w:rsid w:val="005A0DA6"/>
    <w:rsid w:val="005A1FE3"/>
    <w:rsid w:val="005A234A"/>
    <w:rsid w:val="005A2403"/>
    <w:rsid w:val="005A2D69"/>
    <w:rsid w:val="005A2F99"/>
    <w:rsid w:val="005A431D"/>
    <w:rsid w:val="005A4CF1"/>
    <w:rsid w:val="005A53B4"/>
    <w:rsid w:val="005A62CF"/>
    <w:rsid w:val="005A7131"/>
    <w:rsid w:val="005A7A0E"/>
    <w:rsid w:val="005A7B84"/>
    <w:rsid w:val="005A7C88"/>
    <w:rsid w:val="005B0EA8"/>
    <w:rsid w:val="005B437F"/>
    <w:rsid w:val="005B47F8"/>
    <w:rsid w:val="005B7F08"/>
    <w:rsid w:val="005C06B5"/>
    <w:rsid w:val="005C0D86"/>
    <w:rsid w:val="005C15EF"/>
    <w:rsid w:val="005C24E8"/>
    <w:rsid w:val="005C2E09"/>
    <w:rsid w:val="005C3079"/>
    <w:rsid w:val="005C363A"/>
    <w:rsid w:val="005C372A"/>
    <w:rsid w:val="005C4A40"/>
    <w:rsid w:val="005C54EE"/>
    <w:rsid w:val="005C5840"/>
    <w:rsid w:val="005C64DB"/>
    <w:rsid w:val="005D22E4"/>
    <w:rsid w:val="005D234B"/>
    <w:rsid w:val="005D2BCF"/>
    <w:rsid w:val="005D2CD7"/>
    <w:rsid w:val="005D3744"/>
    <w:rsid w:val="005D3D25"/>
    <w:rsid w:val="005D4EA0"/>
    <w:rsid w:val="005D7733"/>
    <w:rsid w:val="005E1A37"/>
    <w:rsid w:val="005E1ED0"/>
    <w:rsid w:val="005E225F"/>
    <w:rsid w:val="005E2974"/>
    <w:rsid w:val="005E2F44"/>
    <w:rsid w:val="005E3022"/>
    <w:rsid w:val="005E3133"/>
    <w:rsid w:val="005E45E8"/>
    <w:rsid w:val="005E4732"/>
    <w:rsid w:val="005E5AF8"/>
    <w:rsid w:val="005E68B6"/>
    <w:rsid w:val="005E6BCA"/>
    <w:rsid w:val="005E6BF3"/>
    <w:rsid w:val="005E7244"/>
    <w:rsid w:val="005F03B4"/>
    <w:rsid w:val="005F0FBF"/>
    <w:rsid w:val="005F20EF"/>
    <w:rsid w:val="005F254E"/>
    <w:rsid w:val="005F3553"/>
    <w:rsid w:val="005F3691"/>
    <w:rsid w:val="005F3893"/>
    <w:rsid w:val="005F3F73"/>
    <w:rsid w:val="005F50B8"/>
    <w:rsid w:val="005F5BE7"/>
    <w:rsid w:val="005F7975"/>
    <w:rsid w:val="005F7E2C"/>
    <w:rsid w:val="00601422"/>
    <w:rsid w:val="00602016"/>
    <w:rsid w:val="00602DD6"/>
    <w:rsid w:val="00602F13"/>
    <w:rsid w:val="0060363B"/>
    <w:rsid w:val="00603912"/>
    <w:rsid w:val="00603DBC"/>
    <w:rsid w:val="00606FA8"/>
    <w:rsid w:val="00607E80"/>
    <w:rsid w:val="00610619"/>
    <w:rsid w:val="006115F7"/>
    <w:rsid w:val="00612AD0"/>
    <w:rsid w:val="006134F6"/>
    <w:rsid w:val="00613DC6"/>
    <w:rsid w:val="00614E41"/>
    <w:rsid w:val="00614EC5"/>
    <w:rsid w:val="00616639"/>
    <w:rsid w:val="00616ACB"/>
    <w:rsid w:val="00616C86"/>
    <w:rsid w:val="00617941"/>
    <w:rsid w:val="00620509"/>
    <w:rsid w:val="00621F5C"/>
    <w:rsid w:val="00626029"/>
    <w:rsid w:val="006268F3"/>
    <w:rsid w:val="006271BA"/>
    <w:rsid w:val="0062724B"/>
    <w:rsid w:val="00627C7F"/>
    <w:rsid w:val="00630434"/>
    <w:rsid w:val="006309F6"/>
    <w:rsid w:val="00630BC2"/>
    <w:rsid w:val="0063161D"/>
    <w:rsid w:val="00632B79"/>
    <w:rsid w:val="006334CA"/>
    <w:rsid w:val="0063426D"/>
    <w:rsid w:val="006342A0"/>
    <w:rsid w:val="006342B1"/>
    <w:rsid w:val="006354EE"/>
    <w:rsid w:val="00635AD8"/>
    <w:rsid w:val="00636906"/>
    <w:rsid w:val="00636C18"/>
    <w:rsid w:val="0063702D"/>
    <w:rsid w:val="00641A45"/>
    <w:rsid w:val="00641BE8"/>
    <w:rsid w:val="00642BA1"/>
    <w:rsid w:val="006440F5"/>
    <w:rsid w:val="0064471A"/>
    <w:rsid w:val="006447C1"/>
    <w:rsid w:val="00644FF7"/>
    <w:rsid w:val="0064587D"/>
    <w:rsid w:val="00646AAC"/>
    <w:rsid w:val="00647582"/>
    <w:rsid w:val="00650C50"/>
    <w:rsid w:val="00651EEE"/>
    <w:rsid w:val="006524E4"/>
    <w:rsid w:val="006525C9"/>
    <w:rsid w:val="00654ED1"/>
    <w:rsid w:val="006562D3"/>
    <w:rsid w:val="00656A40"/>
    <w:rsid w:val="00657081"/>
    <w:rsid w:val="006608A8"/>
    <w:rsid w:val="00660E49"/>
    <w:rsid w:val="0066126A"/>
    <w:rsid w:val="00661642"/>
    <w:rsid w:val="00662AE5"/>
    <w:rsid w:val="00662D1D"/>
    <w:rsid w:val="00663601"/>
    <w:rsid w:val="0066365C"/>
    <w:rsid w:val="00664ADD"/>
    <w:rsid w:val="006650A1"/>
    <w:rsid w:val="00665374"/>
    <w:rsid w:val="0066578E"/>
    <w:rsid w:val="006669E8"/>
    <w:rsid w:val="00667848"/>
    <w:rsid w:val="00671707"/>
    <w:rsid w:val="006717A5"/>
    <w:rsid w:val="00674709"/>
    <w:rsid w:val="0067489E"/>
    <w:rsid w:val="00675D6C"/>
    <w:rsid w:val="006760E7"/>
    <w:rsid w:val="00680272"/>
    <w:rsid w:val="00680312"/>
    <w:rsid w:val="006807E1"/>
    <w:rsid w:val="00680F5A"/>
    <w:rsid w:val="006818A3"/>
    <w:rsid w:val="00682003"/>
    <w:rsid w:val="00682E83"/>
    <w:rsid w:val="006878C3"/>
    <w:rsid w:val="006903E7"/>
    <w:rsid w:val="00692851"/>
    <w:rsid w:val="00692CC0"/>
    <w:rsid w:val="006947E2"/>
    <w:rsid w:val="00694F07"/>
    <w:rsid w:val="00695D61"/>
    <w:rsid w:val="00697E46"/>
    <w:rsid w:val="006A0203"/>
    <w:rsid w:val="006A0451"/>
    <w:rsid w:val="006A0A6D"/>
    <w:rsid w:val="006A1A25"/>
    <w:rsid w:val="006A20C9"/>
    <w:rsid w:val="006A3307"/>
    <w:rsid w:val="006A336A"/>
    <w:rsid w:val="006A3A98"/>
    <w:rsid w:val="006A484E"/>
    <w:rsid w:val="006A4864"/>
    <w:rsid w:val="006A5D20"/>
    <w:rsid w:val="006A742B"/>
    <w:rsid w:val="006A7C92"/>
    <w:rsid w:val="006A7E44"/>
    <w:rsid w:val="006B0A62"/>
    <w:rsid w:val="006B1968"/>
    <w:rsid w:val="006B30F7"/>
    <w:rsid w:val="006B5660"/>
    <w:rsid w:val="006B6E03"/>
    <w:rsid w:val="006B78DA"/>
    <w:rsid w:val="006C2ABF"/>
    <w:rsid w:val="006C34AB"/>
    <w:rsid w:val="006C465B"/>
    <w:rsid w:val="006C4C46"/>
    <w:rsid w:val="006C54F1"/>
    <w:rsid w:val="006C5907"/>
    <w:rsid w:val="006C6F37"/>
    <w:rsid w:val="006C7C4B"/>
    <w:rsid w:val="006D0836"/>
    <w:rsid w:val="006D1B37"/>
    <w:rsid w:val="006D1BAA"/>
    <w:rsid w:val="006D2920"/>
    <w:rsid w:val="006D3461"/>
    <w:rsid w:val="006D3746"/>
    <w:rsid w:val="006D3AF5"/>
    <w:rsid w:val="006D3BEE"/>
    <w:rsid w:val="006D416E"/>
    <w:rsid w:val="006D41D6"/>
    <w:rsid w:val="006D45AB"/>
    <w:rsid w:val="006D5F2C"/>
    <w:rsid w:val="006D6081"/>
    <w:rsid w:val="006D668B"/>
    <w:rsid w:val="006D6BFA"/>
    <w:rsid w:val="006D724A"/>
    <w:rsid w:val="006E0CC7"/>
    <w:rsid w:val="006E1581"/>
    <w:rsid w:val="006E333A"/>
    <w:rsid w:val="006E381E"/>
    <w:rsid w:val="006E76DD"/>
    <w:rsid w:val="006E77E2"/>
    <w:rsid w:val="006F0175"/>
    <w:rsid w:val="006F04CB"/>
    <w:rsid w:val="006F15D5"/>
    <w:rsid w:val="006F1E36"/>
    <w:rsid w:val="006F21D9"/>
    <w:rsid w:val="006F247D"/>
    <w:rsid w:val="006F3691"/>
    <w:rsid w:val="006F7382"/>
    <w:rsid w:val="006F77E5"/>
    <w:rsid w:val="006F78F7"/>
    <w:rsid w:val="006F7DC2"/>
    <w:rsid w:val="00700A6D"/>
    <w:rsid w:val="00701FBD"/>
    <w:rsid w:val="007037AD"/>
    <w:rsid w:val="00703E71"/>
    <w:rsid w:val="0070406B"/>
    <w:rsid w:val="00704FC3"/>
    <w:rsid w:val="00705D66"/>
    <w:rsid w:val="00705E99"/>
    <w:rsid w:val="007100AD"/>
    <w:rsid w:val="0071028F"/>
    <w:rsid w:val="007102C5"/>
    <w:rsid w:val="007104D2"/>
    <w:rsid w:val="0071054F"/>
    <w:rsid w:val="007106AB"/>
    <w:rsid w:val="0071188D"/>
    <w:rsid w:val="00711D84"/>
    <w:rsid w:val="00713A89"/>
    <w:rsid w:val="00714333"/>
    <w:rsid w:val="007146C0"/>
    <w:rsid w:val="007168CB"/>
    <w:rsid w:val="007169A2"/>
    <w:rsid w:val="00717132"/>
    <w:rsid w:val="007173DC"/>
    <w:rsid w:val="0071789D"/>
    <w:rsid w:val="00720111"/>
    <w:rsid w:val="007205EE"/>
    <w:rsid w:val="00721033"/>
    <w:rsid w:val="007237E6"/>
    <w:rsid w:val="00723F25"/>
    <w:rsid w:val="00724089"/>
    <w:rsid w:val="00724622"/>
    <w:rsid w:val="00725A73"/>
    <w:rsid w:val="007270E9"/>
    <w:rsid w:val="00727657"/>
    <w:rsid w:val="007277E2"/>
    <w:rsid w:val="0072784A"/>
    <w:rsid w:val="0072793A"/>
    <w:rsid w:val="00731115"/>
    <w:rsid w:val="007329B9"/>
    <w:rsid w:val="00734EF2"/>
    <w:rsid w:val="007361B1"/>
    <w:rsid w:val="00736559"/>
    <w:rsid w:val="0074051F"/>
    <w:rsid w:val="007424D0"/>
    <w:rsid w:val="007445B0"/>
    <w:rsid w:val="00746188"/>
    <w:rsid w:val="007467E4"/>
    <w:rsid w:val="007472A8"/>
    <w:rsid w:val="007501B1"/>
    <w:rsid w:val="007509BF"/>
    <w:rsid w:val="007515FF"/>
    <w:rsid w:val="007529F8"/>
    <w:rsid w:val="00752CE9"/>
    <w:rsid w:val="00752DDA"/>
    <w:rsid w:val="007531EF"/>
    <w:rsid w:val="007532E3"/>
    <w:rsid w:val="00753D14"/>
    <w:rsid w:val="0075414A"/>
    <w:rsid w:val="00755C09"/>
    <w:rsid w:val="007576B0"/>
    <w:rsid w:val="00761D20"/>
    <w:rsid w:val="0076283D"/>
    <w:rsid w:val="007629D6"/>
    <w:rsid w:val="00762C7E"/>
    <w:rsid w:val="007630E0"/>
    <w:rsid w:val="007632A6"/>
    <w:rsid w:val="00763751"/>
    <w:rsid w:val="0076557B"/>
    <w:rsid w:val="00765A1B"/>
    <w:rsid w:val="00765ABA"/>
    <w:rsid w:val="0076798D"/>
    <w:rsid w:val="007700BE"/>
    <w:rsid w:val="0077390A"/>
    <w:rsid w:val="00773ADA"/>
    <w:rsid w:val="00774003"/>
    <w:rsid w:val="00774884"/>
    <w:rsid w:val="00774E5C"/>
    <w:rsid w:val="007753B9"/>
    <w:rsid w:val="00775BE3"/>
    <w:rsid w:val="0077617D"/>
    <w:rsid w:val="0077788F"/>
    <w:rsid w:val="00780062"/>
    <w:rsid w:val="007802A8"/>
    <w:rsid w:val="00781ADF"/>
    <w:rsid w:val="0078205D"/>
    <w:rsid w:val="00783163"/>
    <w:rsid w:val="00783B50"/>
    <w:rsid w:val="00783B87"/>
    <w:rsid w:val="0078430A"/>
    <w:rsid w:val="0078685C"/>
    <w:rsid w:val="0079145B"/>
    <w:rsid w:val="00792C98"/>
    <w:rsid w:val="00795985"/>
    <w:rsid w:val="007A168B"/>
    <w:rsid w:val="007A5EAD"/>
    <w:rsid w:val="007A79E6"/>
    <w:rsid w:val="007B0680"/>
    <w:rsid w:val="007B0FE5"/>
    <w:rsid w:val="007B1BB2"/>
    <w:rsid w:val="007B4989"/>
    <w:rsid w:val="007B519D"/>
    <w:rsid w:val="007B52E9"/>
    <w:rsid w:val="007B57AB"/>
    <w:rsid w:val="007B654B"/>
    <w:rsid w:val="007B71F7"/>
    <w:rsid w:val="007C0279"/>
    <w:rsid w:val="007C247E"/>
    <w:rsid w:val="007C267E"/>
    <w:rsid w:val="007C2883"/>
    <w:rsid w:val="007C388C"/>
    <w:rsid w:val="007C417A"/>
    <w:rsid w:val="007C4CCD"/>
    <w:rsid w:val="007C517A"/>
    <w:rsid w:val="007C5423"/>
    <w:rsid w:val="007C628A"/>
    <w:rsid w:val="007C71D2"/>
    <w:rsid w:val="007D09CD"/>
    <w:rsid w:val="007D0D7D"/>
    <w:rsid w:val="007D0E4B"/>
    <w:rsid w:val="007D123B"/>
    <w:rsid w:val="007D1D9C"/>
    <w:rsid w:val="007D38DF"/>
    <w:rsid w:val="007D4EE9"/>
    <w:rsid w:val="007D5C26"/>
    <w:rsid w:val="007D5FE4"/>
    <w:rsid w:val="007E1CF6"/>
    <w:rsid w:val="007E31F3"/>
    <w:rsid w:val="007E38D8"/>
    <w:rsid w:val="007E452B"/>
    <w:rsid w:val="007E5B76"/>
    <w:rsid w:val="007E62A6"/>
    <w:rsid w:val="007E6729"/>
    <w:rsid w:val="007F0032"/>
    <w:rsid w:val="007F1983"/>
    <w:rsid w:val="007F1FFA"/>
    <w:rsid w:val="007F20BC"/>
    <w:rsid w:val="007F382C"/>
    <w:rsid w:val="007F4ED8"/>
    <w:rsid w:val="007F634B"/>
    <w:rsid w:val="007F64B7"/>
    <w:rsid w:val="007F7351"/>
    <w:rsid w:val="00800942"/>
    <w:rsid w:val="00800C0B"/>
    <w:rsid w:val="008015FD"/>
    <w:rsid w:val="00801820"/>
    <w:rsid w:val="0080183B"/>
    <w:rsid w:val="00801B23"/>
    <w:rsid w:val="00802071"/>
    <w:rsid w:val="00802C12"/>
    <w:rsid w:val="00802C3D"/>
    <w:rsid w:val="00803BCA"/>
    <w:rsid w:val="00803CAB"/>
    <w:rsid w:val="008041EC"/>
    <w:rsid w:val="00804D48"/>
    <w:rsid w:val="008050C6"/>
    <w:rsid w:val="0080646B"/>
    <w:rsid w:val="008064B4"/>
    <w:rsid w:val="008106E5"/>
    <w:rsid w:val="00811284"/>
    <w:rsid w:val="008132A3"/>
    <w:rsid w:val="008134AD"/>
    <w:rsid w:val="00814780"/>
    <w:rsid w:val="00816965"/>
    <w:rsid w:val="008173DE"/>
    <w:rsid w:val="00820B6C"/>
    <w:rsid w:val="00820ECA"/>
    <w:rsid w:val="00821826"/>
    <w:rsid w:val="00822670"/>
    <w:rsid w:val="00824263"/>
    <w:rsid w:val="00825A96"/>
    <w:rsid w:val="00825E05"/>
    <w:rsid w:val="0082636C"/>
    <w:rsid w:val="00827EFC"/>
    <w:rsid w:val="0083126C"/>
    <w:rsid w:val="00831343"/>
    <w:rsid w:val="00832310"/>
    <w:rsid w:val="00835894"/>
    <w:rsid w:val="00835F0D"/>
    <w:rsid w:val="00836B95"/>
    <w:rsid w:val="00837393"/>
    <w:rsid w:val="008376E4"/>
    <w:rsid w:val="00840FFD"/>
    <w:rsid w:val="008412CA"/>
    <w:rsid w:val="00841D35"/>
    <w:rsid w:val="00843184"/>
    <w:rsid w:val="008433B3"/>
    <w:rsid w:val="00843896"/>
    <w:rsid w:val="00843B2B"/>
    <w:rsid w:val="00843C0A"/>
    <w:rsid w:val="0084502E"/>
    <w:rsid w:val="0084675D"/>
    <w:rsid w:val="008502C0"/>
    <w:rsid w:val="008513E4"/>
    <w:rsid w:val="0085256C"/>
    <w:rsid w:val="008551E7"/>
    <w:rsid w:val="0085521A"/>
    <w:rsid w:val="008563A9"/>
    <w:rsid w:val="008576A3"/>
    <w:rsid w:val="008606CF"/>
    <w:rsid w:val="00860B7B"/>
    <w:rsid w:val="008614CB"/>
    <w:rsid w:val="00862DA9"/>
    <w:rsid w:val="008630B2"/>
    <w:rsid w:val="0086319C"/>
    <w:rsid w:val="008646BC"/>
    <w:rsid w:val="0086504E"/>
    <w:rsid w:val="00866C04"/>
    <w:rsid w:val="00871144"/>
    <w:rsid w:val="0087176A"/>
    <w:rsid w:val="008735DD"/>
    <w:rsid w:val="00873E5D"/>
    <w:rsid w:val="0087491B"/>
    <w:rsid w:val="00874D5E"/>
    <w:rsid w:val="008760DF"/>
    <w:rsid w:val="0087651B"/>
    <w:rsid w:val="008766AE"/>
    <w:rsid w:val="008771BE"/>
    <w:rsid w:val="0088037B"/>
    <w:rsid w:val="00880710"/>
    <w:rsid w:val="00881ED0"/>
    <w:rsid w:val="008822F9"/>
    <w:rsid w:val="00883E23"/>
    <w:rsid w:val="00884492"/>
    <w:rsid w:val="00884494"/>
    <w:rsid w:val="00885A6F"/>
    <w:rsid w:val="008862C6"/>
    <w:rsid w:val="0088650D"/>
    <w:rsid w:val="00887083"/>
    <w:rsid w:val="0088738A"/>
    <w:rsid w:val="0088785F"/>
    <w:rsid w:val="008900BE"/>
    <w:rsid w:val="00890211"/>
    <w:rsid w:val="0089032A"/>
    <w:rsid w:val="008908B4"/>
    <w:rsid w:val="00892633"/>
    <w:rsid w:val="00892BDD"/>
    <w:rsid w:val="00892C6C"/>
    <w:rsid w:val="00892C8C"/>
    <w:rsid w:val="0089370A"/>
    <w:rsid w:val="00893EA9"/>
    <w:rsid w:val="00894A10"/>
    <w:rsid w:val="00894C53"/>
    <w:rsid w:val="008973C2"/>
    <w:rsid w:val="00897492"/>
    <w:rsid w:val="00897DFC"/>
    <w:rsid w:val="008A03DD"/>
    <w:rsid w:val="008A064F"/>
    <w:rsid w:val="008A14E5"/>
    <w:rsid w:val="008A284D"/>
    <w:rsid w:val="008A435C"/>
    <w:rsid w:val="008A4F8E"/>
    <w:rsid w:val="008A5363"/>
    <w:rsid w:val="008A59DF"/>
    <w:rsid w:val="008A63A6"/>
    <w:rsid w:val="008A6450"/>
    <w:rsid w:val="008A707F"/>
    <w:rsid w:val="008A76B1"/>
    <w:rsid w:val="008A7E8A"/>
    <w:rsid w:val="008B17F5"/>
    <w:rsid w:val="008B1D65"/>
    <w:rsid w:val="008B21E7"/>
    <w:rsid w:val="008B299B"/>
    <w:rsid w:val="008B3AFD"/>
    <w:rsid w:val="008B41B6"/>
    <w:rsid w:val="008B5CB6"/>
    <w:rsid w:val="008B7E67"/>
    <w:rsid w:val="008C2726"/>
    <w:rsid w:val="008C4A88"/>
    <w:rsid w:val="008C58E4"/>
    <w:rsid w:val="008C60B4"/>
    <w:rsid w:val="008C65F5"/>
    <w:rsid w:val="008C72A6"/>
    <w:rsid w:val="008C737B"/>
    <w:rsid w:val="008C7DBA"/>
    <w:rsid w:val="008C7EBD"/>
    <w:rsid w:val="008D1180"/>
    <w:rsid w:val="008D1CF7"/>
    <w:rsid w:val="008D4D48"/>
    <w:rsid w:val="008D5100"/>
    <w:rsid w:val="008D528D"/>
    <w:rsid w:val="008D5373"/>
    <w:rsid w:val="008D7F69"/>
    <w:rsid w:val="008E0C77"/>
    <w:rsid w:val="008E1504"/>
    <w:rsid w:val="008E4732"/>
    <w:rsid w:val="008E52F3"/>
    <w:rsid w:val="008E7070"/>
    <w:rsid w:val="008E7F85"/>
    <w:rsid w:val="008E7FE1"/>
    <w:rsid w:val="008F038D"/>
    <w:rsid w:val="008F093B"/>
    <w:rsid w:val="008F0BE9"/>
    <w:rsid w:val="008F1676"/>
    <w:rsid w:val="008F36E4"/>
    <w:rsid w:val="008F4784"/>
    <w:rsid w:val="008F47A0"/>
    <w:rsid w:val="008F47B4"/>
    <w:rsid w:val="008F5264"/>
    <w:rsid w:val="008F54B3"/>
    <w:rsid w:val="008F5677"/>
    <w:rsid w:val="008F5924"/>
    <w:rsid w:val="008F5EDA"/>
    <w:rsid w:val="008F6EC4"/>
    <w:rsid w:val="008F7437"/>
    <w:rsid w:val="00900BA3"/>
    <w:rsid w:val="00901955"/>
    <w:rsid w:val="00902283"/>
    <w:rsid w:val="00904644"/>
    <w:rsid w:val="00904A92"/>
    <w:rsid w:val="0090694C"/>
    <w:rsid w:val="009070E4"/>
    <w:rsid w:val="00910143"/>
    <w:rsid w:val="00910BE8"/>
    <w:rsid w:val="00911229"/>
    <w:rsid w:val="009114CD"/>
    <w:rsid w:val="00912707"/>
    <w:rsid w:val="00912C14"/>
    <w:rsid w:val="009176B5"/>
    <w:rsid w:val="00917D24"/>
    <w:rsid w:val="00920346"/>
    <w:rsid w:val="00921056"/>
    <w:rsid w:val="00923F7B"/>
    <w:rsid w:val="00924128"/>
    <w:rsid w:val="00924B2E"/>
    <w:rsid w:val="009276B6"/>
    <w:rsid w:val="009276EA"/>
    <w:rsid w:val="00927F8D"/>
    <w:rsid w:val="009301CD"/>
    <w:rsid w:val="0093026E"/>
    <w:rsid w:val="00930740"/>
    <w:rsid w:val="00930877"/>
    <w:rsid w:val="009308CD"/>
    <w:rsid w:val="00930B6C"/>
    <w:rsid w:val="00931135"/>
    <w:rsid w:val="00931345"/>
    <w:rsid w:val="009315AF"/>
    <w:rsid w:val="00931E16"/>
    <w:rsid w:val="00932401"/>
    <w:rsid w:val="00932634"/>
    <w:rsid w:val="00933BA1"/>
    <w:rsid w:val="0093432F"/>
    <w:rsid w:val="009347EA"/>
    <w:rsid w:val="00935BCF"/>
    <w:rsid w:val="009376FA"/>
    <w:rsid w:val="00937A14"/>
    <w:rsid w:val="00937F90"/>
    <w:rsid w:val="00940228"/>
    <w:rsid w:val="00940285"/>
    <w:rsid w:val="00940D1D"/>
    <w:rsid w:val="00940E57"/>
    <w:rsid w:val="00941A4B"/>
    <w:rsid w:val="00941EA2"/>
    <w:rsid w:val="0094245F"/>
    <w:rsid w:val="009432F8"/>
    <w:rsid w:val="009433F3"/>
    <w:rsid w:val="009439C7"/>
    <w:rsid w:val="00943FAE"/>
    <w:rsid w:val="0094487C"/>
    <w:rsid w:val="00945C87"/>
    <w:rsid w:val="00946E71"/>
    <w:rsid w:val="00946F7F"/>
    <w:rsid w:val="00947317"/>
    <w:rsid w:val="00950844"/>
    <w:rsid w:val="00951345"/>
    <w:rsid w:val="00954177"/>
    <w:rsid w:val="0095449B"/>
    <w:rsid w:val="0095455C"/>
    <w:rsid w:val="00954C67"/>
    <w:rsid w:val="009568C4"/>
    <w:rsid w:val="00956BCD"/>
    <w:rsid w:val="00956C92"/>
    <w:rsid w:val="00956F8A"/>
    <w:rsid w:val="00960B54"/>
    <w:rsid w:val="00961AAB"/>
    <w:rsid w:val="00963807"/>
    <w:rsid w:val="0096397A"/>
    <w:rsid w:val="00964E24"/>
    <w:rsid w:val="00966565"/>
    <w:rsid w:val="00966CFA"/>
    <w:rsid w:val="0096763A"/>
    <w:rsid w:val="00970504"/>
    <w:rsid w:val="009739DD"/>
    <w:rsid w:val="009748BF"/>
    <w:rsid w:val="009750BE"/>
    <w:rsid w:val="00975393"/>
    <w:rsid w:val="00975929"/>
    <w:rsid w:val="0098012D"/>
    <w:rsid w:val="00980FEF"/>
    <w:rsid w:val="009815A8"/>
    <w:rsid w:val="0098245F"/>
    <w:rsid w:val="00984D88"/>
    <w:rsid w:val="0099264D"/>
    <w:rsid w:val="0099318D"/>
    <w:rsid w:val="00993778"/>
    <w:rsid w:val="009948DE"/>
    <w:rsid w:val="00994A3C"/>
    <w:rsid w:val="00994D20"/>
    <w:rsid w:val="00995232"/>
    <w:rsid w:val="00995EA3"/>
    <w:rsid w:val="00995EBC"/>
    <w:rsid w:val="0099602E"/>
    <w:rsid w:val="00996173"/>
    <w:rsid w:val="009964F9"/>
    <w:rsid w:val="00996763"/>
    <w:rsid w:val="00996D6C"/>
    <w:rsid w:val="009972AE"/>
    <w:rsid w:val="009A0112"/>
    <w:rsid w:val="009A1C9C"/>
    <w:rsid w:val="009A1E73"/>
    <w:rsid w:val="009A221F"/>
    <w:rsid w:val="009A2325"/>
    <w:rsid w:val="009A3DFF"/>
    <w:rsid w:val="009A42F2"/>
    <w:rsid w:val="009A5547"/>
    <w:rsid w:val="009A5FC0"/>
    <w:rsid w:val="009A6831"/>
    <w:rsid w:val="009A6CC3"/>
    <w:rsid w:val="009A6DFA"/>
    <w:rsid w:val="009A7E55"/>
    <w:rsid w:val="009B071A"/>
    <w:rsid w:val="009B0A74"/>
    <w:rsid w:val="009B0EFD"/>
    <w:rsid w:val="009B1226"/>
    <w:rsid w:val="009B19C3"/>
    <w:rsid w:val="009B1EB0"/>
    <w:rsid w:val="009B2119"/>
    <w:rsid w:val="009B3CE1"/>
    <w:rsid w:val="009B3E75"/>
    <w:rsid w:val="009B58B3"/>
    <w:rsid w:val="009B5D8C"/>
    <w:rsid w:val="009B5ED1"/>
    <w:rsid w:val="009B6189"/>
    <w:rsid w:val="009B7EE1"/>
    <w:rsid w:val="009C11CA"/>
    <w:rsid w:val="009C2492"/>
    <w:rsid w:val="009C24B4"/>
    <w:rsid w:val="009C290F"/>
    <w:rsid w:val="009C2A46"/>
    <w:rsid w:val="009C583C"/>
    <w:rsid w:val="009C70DB"/>
    <w:rsid w:val="009C777D"/>
    <w:rsid w:val="009D1D9F"/>
    <w:rsid w:val="009D1F20"/>
    <w:rsid w:val="009D2350"/>
    <w:rsid w:val="009D2412"/>
    <w:rsid w:val="009D29AC"/>
    <w:rsid w:val="009D3126"/>
    <w:rsid w:val="009D36B3"/>
    <w:rsid w:val="009D396C"/>
    <w:rsid w:val="009D44F1"/>
    <w:rsid w:val="009D4B72"/>
    <w:rsid w:val="009D4D38"/>
    <w:rsid w:val="009D6132"/>
    <w:rsid w:val="009D63E2"/>
    <w:rsid w:val="009D6F4C"/>
    <w:rsid w:val="009D7191"/>
    <w:rsid w:val="009D7CDB"/>
    <w:rsid w:val="009E07AF"/>
    <w:rsid w:val="009E2F78"/>
    <w:rsid w:val="009E33D8"/>
    <w:rsid w:val="009E3A83"/>
    <w:rsid w:val="009E3E23"/>
    <w:rsid w:val="009E50DC"/>
    <w:rsid w:val="009E51A3"/>
    <w:rsid w:val="009E547A"/>
    <w:rsid w:val="009E76F0"/>
    <w:rsid w:val="009E78DF"/>
    <w:rsid w:val="009E7A70"/>
    <w:rsid w:val="009E7FD1"/>
    <w:rsid w:val="009F0A5B"/>
    <w:rsid w:val="009F0A9B"/>
    <w:rsid w:val="009F1AE1"/>
    <w:rsid w:val="009F2315"/>
    <w:rsid w:val="009F3DA9"/>
    <w:rsid w:val="009F5010"/>
    <w:rsid w:val="009F7661"/>
    <w:rsid w:val="009F76CE"/>
    <w:rsid w:val="009F7A93"/>
    <w:rsid w:val="00A01B8B"/>
    <w:rsid w:val="00A01BA1"/>
    <w:rsid w:val="00A01BCE"/>
    <w:rsid w:val="00A02C3F"/>
    <w:rsid w:val="00A0432E"/>
    <w:rsid w:val="00A04A46"/>
    <w:rsid w:val="00A0656C"/>
    <w:rsid w:val="00A06E31"/>
    <w:rsid w:val="00A074CB"/>
    <w:rsid w:val="00A07A81"/>
    <w:rsid w:val="00A07C49"/>
    <w:rsid w:val="00A07CCB"/>
    <w:rsid w:val="00A07F43"/>
    <w:rsid w:val="00A11A40"/>
    <w:rsid w:val="00A11C64"/>
    <w:rsid w:val="00A12863"/>
    <w:rsid w:val="00A13415"/>
    <w:rsid w:val="00A14268"/>
    <w:rsid w:val="00A14B6C"/>
    <w:rsid w:val="00A14F4B"/>
    <w:rsid w:val="00A16046"/>
    <w:rsid w:val="00A16CC3"/>
    <w:rsid w:val="00A17294"/>
    <w:rsid w:val="00A21FCD"/>
    <w:rsid w:val="00A24A23"/>
    <w:rsid w:val="00A254C0"/>
    <w:rsid w:val="00A25A2C"/>
    <w:rsid w:val="00A25AD4"/>
    <w:rsid w:val="00A26011"/>
    <w:rsid w:val="00A2688B"/>
    <w:rsid w:val="00A272BD"/>
    <w:rsid w:val="00A27629"/>
    <w:rsid w:val="00A31314"/>
    <w:rsid w:val="00A313F3"/>
    <w:rsid w:val="00A3375D"/>
    <w:rsid w:val="00A347FB"/>
    <w:rsid w:val="00A353FA"/>
    <w:rsid w:val="00A35483"/>
    <w:rsid w:val="00A35B03"/>
    <w:rsid w:val="00A36D66"/>
    <w:rsid w:val="00A3727D"/>
    <w:rsid w:val="00A3738D"/>
    <w:rsid w:val="00A37458"/>
    <w:rsid w:val="00A37773"/>
    <w:rsid w:val="00A37DD5"/>
    <w:rsid w:val="00A40774"/>
    <w:rsid w:val="00A413B5"/>
    <w:rsid w:val="00A4362F"/>
    <w:rsid w:val="00A4448E"/>
    <w:rsid w:val="00A4747B"/>
    <w:rsid w:val="00A47AEF"/>
    <w:rsid w:val="00A50348"/>
    <w:rsid w:val="00A50C78"/>
    <w:rsid w:val="00A51423"/>
    <w:rsid w:val="00A5152A"/>
    <w:rsid w:val="00A528FD"/>
    <w:rsid w:val="00A52BF8"/>
    <w:rsid w:val="00A532BA"/>
    <w:rsid w:val="00A533A0"/>
    <w:rsid w:val="00A54594"/>
    <w:rsid w:val="00A547D8"/>
    <w:rsid w:val="00A55193"/>
    <w:rsid w:val="00A5541A"/>
    <w:rsid w:val="00A56560"/>
    <w:rsid w:val="00A575E9"/>
    <w:rsid w:val="00A6041F"/>
    <w:rsid w:val="00A606C2"/>
    <w:rsid w:val="00A61704"/>
    <w:rsid w:val="00A627E9"/>
    <w:rsid w:val="00A62863"/>
    <w:rsid w:val="00A646D9"/>
    <w:rsid w:val="00A65790"/>
    <w:rsid w:val="00A6605E"/>
    <w:rsid w:val="00A66A29"/>
    <w:rsid w:val="00A70708"/>
    <w:rsid w:val="00A7172B"/>
    <w:rsid w:val="00A72C9A"/>
    <w:rsid w:val="00A73DF2"/>
    <w:rsid w:val="00A74AFC"/>
    <w:rsid w:val="00A74E22"/>
    <w:rsid w:val="00A75426"/>
    <w:rsid w:val="00A75517"/>
    <w:rsid w:val="00A7617A"/>
    <w:rsid w:val="00A76F9D"/>
    <w:rsid w:val="00A846F7"/>
    <w:rsid w:val="00A850DC"/>
    <w:rsid w:val="00A856AB"/>
    <w:rsid w:val="00A85712"/>
    <w:rsid w:val="00A85757"/>
    <w:rsid w:val="00A858FE"/>
    <w:rsid w:val="00A85990"/>
    <w:rsid w:val="00A85C6F"/>
    <w:rsid w:val="00A86C8E"/>
    <w:rsid w:val="00A871E7"/>
    <w:rsid w:val="00A8727D"/>
    <w:rsid w:val="00A87DE9"/>
    <w:rsid w:val="00A90529"/>
    <w:rsid w:val="00A90986"/>
    <w:rsid w:val="00A91E82"/>
    <w:rsid w:val="00A93A0F"/>
    <w:rsid w:val="00A93B04"/>
    <w:rsid w:val="00A9413B"/>
    <w:rsid w:val="00A9492F"/>
    <w:rsid w:val="00A950ED"/>
    <w:rsid w:val="00A9545C"/>
    <w:rsid w:val="00A95C51"/>
    <w:rsid w:val="00A96219"/>
    <w:rsid w:val="00A96679"/>
    <w:rsid w:val="00A96DBA"/>
    <w:rsid w:val="00AA2243"/>
    <w:rsid w:val="00AA24D0"/>
    <w:rsid w:val="00AA317C"/>
    <w:rsid w:val="00AA34AD"/>
    <w:rsid w:val="00AA46BB"/>
    <w:rsid w:val="00AA5E4D"/>
    <w:rsid w:val="00AA68DB"/>
    <w:rsid w:val="00AB0652"/>
    <w:rsid w:val="00AB18C6"/>
    <w:rsid w:val="00AB2A57"/>
    <w:rsid w:val="00AB32F1"/>
    <w:rsid w:val="00AB35E2"/>
    <w:rsid w:val="00AB367A"/>
    <w:rsid w:val="00AB4935"/>
    <w:rsid w:val="00AB6978"/>
    <w:rsid w:val="00AB7B5B"/>
    <w:rsid w:val="00AB7C22"/>
    <w:rsid w:val="00AB7E2A"/>
    <w:rsid w:val="00AC011A"/>
    <w:rsid w:val="00AC35DB"/>
    <w:rsid w:val="00AC384E"/>
    <w:rsid w:val="00AC3B23"/>
    <w:rsid w:val="00AC3FA5"/>
    <w:rsid w:val="00AC4A0F"/>
    <w:rsid w:val="00AC4F7B"/>
    <w:rsid w:val="00AC69B4"/>
    <w:rsid w:val="00AC6F9C"/>
    <w:rsid w:val="00AD00FF"/>
    <w:rsid w:val="00AD1B84"/>
    <w:rsid w:val="00AD1E29"/>
    <w:rsid w:val="00AD1EDF"/>
    <w:rsid w:val="00AD25CB"/>
    <w:rsid w:val="00AD291E"/>
    <w:rsid w:val="00AD2922"/>
    <w:rsid w:val="00AD36A9"/>
    <w:rsid w:val="00AD3ADA"/>
    <w:rsid w:val="00AD5334"/>
    <w:rsid w:val="00AD55DB"/>
    <w:rsid w:val="00AD69D7"/>
    <w:rsid w:val="00AD7A1C"/>
    <w:rsid w:val="00AE0CBD"/>
    <w:rsid w:val="00AE0D5D"/>
    <w:rsid w:val="00AE0E19"/>
    <w:rsid w:val="00AE0EAA"/>
    <w:rsid w:val="00AE2893"/>
    <w:rsid w:val="00AE3250"/>
    <w:rsid w:val="00AE32C5"/>
    <w:rsid w:val="00AE3432"/>
    <w:rsid w:val="00AE4035"/>
    <w:rsid w:val="00AE4340"/>
    <w:rsid w:val="00AE65DD"/>
    <w:rsid w:val="00AE6770"/>
    <w:rsid w:val="00AE6932"/>
    <w:rsid w:val="00AE74D4"/>
    <w:rsid w:val="00AE7A4D"/>
    <w:rsid w:val="00AF0B61"/>
    <w:rsid w:val="00AF0E2D"/>
    <w:rsid w:val="00AF2E6C"/>
    <w:rsid w:val="00AF3847"/>
    <w:rsid w:val="00AF44DB"/>
    <w:rsid w:val="00AF515A"/>
    <w:rsid w:val="00AF5CCD"/>
    <w:rsid w:val="00AF74BE"/>
    <w:rsid w:val="00AF7618"/>
    <w:rsid w:val="00B00097"/>
    <w:rsid w:val="00B0268B"/>
    <w:rsid w:val="00B029BD"/>
    <w:rsid w:val="00B033C1"/>
    <w:rsid w:val="00B04109"/>
    <w:rsid w:val="00B050F7"/>
    <w:rsid w:val="00B06DC0"/>
    <w:rsid w:val="00B07261"/>
    <w:rsid w:val="00B07409"/>
    <w:rsid w:val="00B0764E"/>
    <w:rsid w:val="00B07FC0"/>
    <w:rsid w:val="00B10166"/>
    <w:rsid w:val="00B112A8"/>
    <w:rsid w:val="00B11413"/>
    <w:rsid w:val="00B121D9"/>
    <w:rsid w:val="00B1392D"/>
    <w:rsid w:val="00B140D5"/>
    <w:rsid w:val="00B141B5"/>
    <w:rsid w:val="00B15CAF"/>
    <w:rsid w:val="00B162B6"/>
    <w:rsid w:val="00B16FE5"/>
    <w:rsid w:val="00B17EE0"/>
    <w:rsid w:val="00B17F03"/>
    <w:rsid w:val="00B210C6"/>
    <w:rsid w:val="00B21E40"/>
    <w:rsid w:val="00B22C6D"/>
    <w:rsid w:val="00B22E39"/>
    <w:rsid w:val="00B239AE"/>
    <w:rsid w:val="00B23BA1"/>
    <w:rsid w:val="00B266FB"/>
    <w:rsid w:val="00B277C0"/>
    <w:rsid w:val="00B3013F"/>
    <w:rsid w:val="00B30B51"/>
    <w:rsid w:val="00B31A88"/>
    <w:rsid w:val="00B31C92"/>
    <w:rsid w:val="00B338F9"/>
    <w:rsid w:val="00B33FAE"/>
    <w:rsid w:val="00B34EF5"/>
    <w:rsid w:val="00B35E76"/>
    <w:rsid w:val="00B366B6"/>
    <w:rsid w:val="00B37BCB"/>
    <w:rsid w:val="00B4083B"/>
    <w:rsid w:val="00B41C9A"/>
    <w:rsid w:val="00B42475"/>
    <w:rsid w:val="00B424EB"/>
    <w:rsid w:val="00B42E02"/>
    <w:rsid w:val="00B44E00"/>
    <w:rsid w:val="00B50040"/>
    <w:rsid w:val="00B50863"/>
    <w:rsid w:val="00B522A8"/>
    <w:rsid w:val="00B52AA8"/>
    <w:rsid w:val="00B5396D"/>
    <w:rsid w:val="00B54512"/>
    <w:rsid w:val="00B5661D"/>
    <w:rsid w:val="00B566D2"/>
    <w:rsid w:val="00B56F96"/>
    <w:rsid w:val="00B57124"/>
    <w:rsid w:val="00B57756"/>
    <w:rsid w:val="00B62174"/>
    <w:rsid w:val="00B62853"/>
    <w:rsid w:val="00B632AD"/>
    <w:rsid w:val="00B64136"/>
    <w:rsid w:val="00B6565A"/>
    <w:rsid w:val="00B65CE7"/>
    <w:rsid w:val="00B67BF1"/>
    <w:rsid w:val="00B70413"/>
    <w:rsid w:val="00B71183"/>
    <w:rsid w:val="00B711C1"/>
    <w:rsid w:val="00B71614"/>
    <w:rsid w:val="00B71B1C"/>
    <w:rsid w:val="00B72181"/>
    <w:rsid w:val="00B7251B"/>
    <w:rsid w:val="00B72F08"/>
    <w:rsid w:val="00B72F8C"/>
    <w:rsid w:val="00B74684"/>
    <w:rsid w:val="00B74D82"/>
    <w:rsid w:val="00B74F73"/>
    <w:rsid w:val="00B756DE"/>
    <w:rsid w:val="00B77B8D"/>
    <w:rsid w:val="00B80483"/>
    <w:rsid w:val="00B81160"/>
    <w:rsid w:val="00B81256"/>
    <w:rsid w:val="00B832A8"/>
    <w:rsid w:val="00B833E2"/>
    <w:rsid w:val="00B83B7C"/>
    <w:rsid w:val="00B83BEE"/>
    <w:rsid w:val="00B84FA6"/>
    <w:rsid w:val="00B85115"/>
    <w:rsid w:val="00B85471"/>
    <w:rsid w:val="00B85974"/>
    <w:rsid w:val="00B85EC3"/>
    <w:rsid w:val="00B8719C"/>
    <w:rsid w:val="00B87838"/>
    <w:rsid w:val="00B87884"/>
    <w:rsid w:val="00B9092F"/>
    <w:rsid w:val="00B90ABA"/>
    <w:rsid w:val="00B90F8A"/>
    <w:rsid w:val="00B93640"/>
    <w:rsid w:val="00B93E66"/>
    <w:rsid w:val="00B94B79"/>
    <w:rsid w:val="00B96ECA"/>
    <w:rsid w:val="00B97CF6"/>
    <w:rsid w:val="00BA0E2D"/>
    <w:rsid w:val="00BA2EE0"/>
    <w:rsid w:val="00BA523C"/>
    <w:rsid w:val="00BA54AB"/>
    <w:rsid w:val="00BA65DB"/>
    <w:rsid w:val="00BA6872"/>
    <w:rsid w:val="00BA742B"/>
    <w:rsid w:val="00BA7533"/>
    <w:rsid w:val="00BA76CB"/>
    <w:rsid w:val="00BA78A6"/>
    <w:rsid w:val="00BA7D76"/>
    <w:rsid w:val="00BB0D54"/>
    <w:rsid w:val="00BB11B1"/>
    <w:rsid w:val="00BB153E"/>
    <w:rsid w:val="00BB1A2A"/>
    <w:rsid w:val="00BB22CB"/>
    <w:rsid w:val="00BB4131"/>
    <w:rsid w:val="00BB5BA7"/>
    <w:rsid w:val="00BB690C"/>
    <w:rsid w:val="00BC1755"/>
    <w:rsid w:val="00BC190B"/>
    <w:rsid w:val="00BC2A4C"/>
    <w:rsid w:val="00BC3033"/>
    <w:rsid w:val="00BC311D"/>
    <w:rsid w:val="00BC43A4"/>
    <w:rsid w:val="00BC4D98"/>
    <w:rsid w:val="00BC62BF"/>
    <w:rsid w:val="00BC6D07"/>
    <w:rsid w:val="00BC7905"/>
    <w:rsid w:val="00BD0689"/>
    <w:rsid w:val="00BD14BB"/>
    <w:rsid w:val="00BD1E23"/>
    <w:rsid w:val="00BD3291"/>
    <w:rsid w:val="00BD3B5C"/>
    <w:rsid w:val="00BD3C75"/>
    <w:rsid w:val="00BD412E"/>
    <w:rsid w:val="00BD4A45"/>
    <w:rsid w:val="00BD7A7C"/>
    <w:rsid w:val="00BD7FFB"/>
    <w:rsid w:val="00BE0184"/>
    <w:rsid w:val="00BE15A4"/>
    <w:rsid w:val="00BE1F73"/>
    <w:rsid w:val="00BE2C97"/>
    <w:rsid w:val="00BE35D4"/>
    <w:rsid w:val="00BE3E60"/>
    <w:rsid w:val="00BE3F0B"/>
    <w:rsid w:val="00BE42BC"/>
    <w:rsid w:val="00BE6559"/>
    <w:rsid w:val="00BE6D1C"/>
    <w:rsid w:val="00BE719B"/>
    <w:rsid w:val="00BE74E8"/>
    <w:rsid w:val="00BF16E1"/>
    <w:rsid w:val="00BF235E"/>
    <w:rsid w:val="00BF637A"/>
    <w:rsid w:val="00BF7159"/>
    <w:rsid w:val="00BF782A"/>
    <w:rsid w:val="00BF782E"/>
    <w:rsid w:val="00C00551"/>
    <w:rsid w:val="00C03648"/>
    <w:rsid w:val="00C04DA0"/>
    <w:rsid w:val="00C0666B"/>
    <w:rsid w:val="00C07B47"/>
    <w:rsid w:val="00C10C88"/>
    <w:rsid w:val="00C1150E"/>
    <w:rsid w:val="00C11F90"/>
    <w:rsid w:val="00C1396C"/>
    <w:rsid w:val="00C14998"/>
    <w:rsid w:val="00C151CB"/>
    <w:rsid w:val="00C16800"/>
    <w:rsid w:val="00C169D0"/>
    <w:rsid w:val="00C17C30"/>
    <w:rsid w:val="00C20337"/>
    <w:rsid w:val="00C21793"/>
    <w:rsid w:val="00C21B10"/>
    <w:rsid w:val="00C232E4"/>
    <w:rsid w:val="00C23666"/>
    <w:rsid w:val="00C2382C"/>
    <w:rsid w:val="00C2451D"/>
    <w:rsid w:val="00C25329"/>
    <w:rsid w:val="00C25D82"/>
    <w:rsid w:val="00C264E7"/>
    <w:rsid w:val="00C26D9C"/>
    <w:rsid w:val="00C27116"/>
    <w:rsid w:val="00C2727D"/>
    <w:rsid w:val="00C30AB9"/>
    <w:rsid w:val="00C31153"/>
    <w:rsid w:val="00C31479"/>
    <w:rsid w:val="00C32050"/>
    <w:rsid w:val="00C3230C"/>
    <w:rsid w:val="00C33053"/>
    <w:rsid w:val="00C3314F"/>
    <w:rsid w:val="00C3373D"/>
    <w:rsid w:val="00C33876"/>
    <w:rsid w:val="00C36C9E"/>
    <w:rsid w:val="00C411EB"/>
    <w:rsid w:val="00C41888"/>
    <w:rsid w:val="00C41F9C"/>
    <w:rsid w:val="00C426F5"/>
    <w:rsid w:val="00C42896"/>
    <w:rsid w:val="00C43222"/>
    <w:rsid w:val="00C43E5A"/>
    <w:rsid w:val="00C444AA"/>
    <w:rsid w:val="00C447E2"/>
    <w:rsid w:val="00C447FB"/>
    <w:rsid w:val="00C44888"/>
    <w:rsid w:val="00C45013"/>
    <w:rsid w:val="00C457F7"/>
    <w:rsid w:val="00C460F6"/>
    <w:rsid w:val="00C474F0"/>
    <w:rsid w:val="00C47714"/>
    <w:rsid w:val="00C50092"/>
    <w:rsid w:val="00C50ED5"/>
    <w:rsid w:val="00C51176"/>
    <w:rsid w:val="00C5179E"/>
    <w:rsid w:val="00C526DD"/>
    <w:rsid w:val="00C53A45"/>
    <w:rsid w:val="00C55FC4"/>
    <w:rsid w:val="00C575C3"/>
    <w:rsid w:val="00C62D3B"/>
    <w:rsid w:val="00C63324"/>
    <w:rsid w:val="00C648BF"/>
    <w:rsid w:val="00C65E22"/>
    <w:rsid w:val="00C70EF4"/>
    <w:rsid w:val="00C7132F"/>
    <w:rsid w:val="00C73B41"/>
    <w:rsid w:val="00C74269"/>
    <w:rsid w:val="00C775F2"/>
    <w:rsid w:val="00C779D7"/>
    <w:rsid w:val="00C8025E"/>
    <w:rsid w:val="00C804B9"/>
    <w:rsid w:val="00C81810"/>
    <w:rsid w:val="00C819C2"/>
    <w:rsid w:val="00C8264C"/>
    <w:rsid w:val="00C826C0"/>
    <w:rsid w:val="00C832BD"/>
    <w:rsid w:val="00C83914"/>
    <w:rsid w:val="00C840F0"/>
    <w:rsid w:val="00C849C7"/>
    <w:rsid w:val="00C862D2"/>
    <w:rsid w:val="00C874C6"/>
    <w:rsid w:val="00C908B7"/>
    <w:rsid w:val="00C91502"/>
    <w:rsid w:val="00C91DB5"/>
    <w:rsid w:val="00C94B9B"/>
    <w:rsid w:val="00C95761"/>
    <w:rsid w:val="00C96564"/>
    <w:rsid w:val="00C966BC"/>
    <w:rsid w:val="00C96BFF"/>
    <w:rsid w:val="00C96C40"/>
    <w:rsid w:val="00C97CF2"/>
    <w:rsid w:val="00CA0A97"/>
    <w:rsid w:val="00CA1FC1"/>
    <w:rsid w:val="00CA287A"/>
    <w:rsid w:val="00CA3E94"/>
    <w:rsid w:val="00CA41D9"/>
    <w:rsid w:val="00CA5D5C"/>
    <w:rsid w:val="00CA65ED"/>
    <w:rsid w:val="00CA7641"/>
    <w:rsid w:val="00CA7676"/>
    <w:rsid w:val="00CA7E30"/>
    <w:rsid w:val="00CB0DF2"/>
    <w:rsid w:val="00CB2928"/>
    <w:rsid w:val="00CB2B23"/>
    <w:rsid w:val="00CB2FE2"/>
    <w:rsid w:val="00CB4104"/>
    <w:rsid w:val="00CB4259"/>
    <w:rsid w:val="00CB462D"/>
    <w:rsid w:val="00CB5F35"/>
    <w:rsid w:val="00CB758A"/>
    <w:rsid w:val="00CB7F6F"/>
    <w:rsid w:val="00CC023E"/>
    <w:rsid w:val="00CC3E7A"/>
    <w:rsid w:val="00CC5903"/>
    <w:rsid w:val="00CC595B"/>
    <w:rsid w:val="00CC7257"/>
    <w:rsid w:val="00CD11C6"/>
    <w:rsid w:val="00CD12D0"/>
    <w:rsid w:val="00CD1DCC"/>
    <w:rsid w:val="00CD3022"/>
    <w:rsid w:val="00CD3427"/>
    <w:rsid w:val="00CD3F55"/>
    <w:rsid w:val="00CD6A07"/>
    <w:rsid w:val="00CD7FB2"/>
    <w:rsid w:val="00CE02D9"/>
    <w:rsid w:val="00CE02F5"/>
    <w:rsid w:val="00CE205D"/>
    <w:rsid w:val="00CE3223"/>
    <w:rsid w:val="00CE45B2"/>
    <w:rsid w:val="00CE4872"/>
    <w:rsid w:val="00CE51C9"/>
    <w:rsid w:val="00CE51E7"/>
    <w:rsid w:val="00CE57C8"/>
    <w:rsid w:val="00CE7842"/>
    <w:rsid w:val="00CF02A2"/>
    <w:rsid w:val="00CF12CB"/>
    <w:rsid w:val="00CF14AF"/>
    <w:rsid w:val="00CF1BED"/>
    <w:rsid w:val="00CF1DB0"/>
    <w:rsid w:val="00CF274B"/>
    <w:rsid w:val="00CF2965"/>
    <w:rsid w:val="00CF37E3"/>
    <w:rsid w:val="00CF3AFC"/>
    <w:rsid w:val="00CF4277"/>
    <w:rsid w:val="00CF61A7"/>
    <w:rsid w:val="00CF61FC"/>
    <w:rsid w:val="00CF67F9"/>
    <w:rsid w:val="00CF6AC0"/>
    <w:rsid w:val="00CF71DF"/>
    <w:rsid w:val="00CF7768"/>
    <w:rsid w:val="00CF77CD"/>
    <w:rsid w:val="00D00BC4"/>
    <w:rsid w:val="00D0111D"/>
    <w:rsid w:val="00D01AB4"/>
    <w:rsid w:val="00D01CD7"/>
    <w:rsid w:val="00D0229C"/>
    <w:rsid w:val="00D02723"/>
    <w:rsid w:val="00D02856"/>
    <w:rsid w:val="00D02B51"/>
    <w:rsid w:val="00D02B62"/>
    <w:rsid w:val="00D04B93"/>
    <w:rsid w:val="00D070DF"/>
    <w:rsid w:val="00D12B38"/>
    <w:rsid w:val="00D131B1"/>
    <w:rsid w:val="00D1362F"/>
    <w:rsid w:val="00D14136"/>
    <w:rsid w:val="00D14645"/>
    <w:rsid w:val="00D1791E"/>
    <w:rsid w:val="00D20CCB"/>
    <w:rsid w:val="00D21045"/>
    <w:rsid w:val="00D23778"/>
    <w:rsid w:val="00D25831"/>
    <w:rsid w:val="00D307B1"/>
    <w:rsid w:val="00D319DB"/>
    <w:rsid w:val="00D35E38"/>
    <w:rsid w:val="00D375CD"/>
    <w:rsid w:val="00D37A14"/>
    <w:rsid w:val="00D37ADB"/>
    <w:rsid w:val="00D4288E"/>
    <w:rsid w:val="00D43F8D"/>
    <w:rsid w:val="00D44829"/>
    <w:rsid w:val="00D46A96"/>
    <w:rsid w:val="00D46BF8"/>
    <w:rsid w:val="00D505B5"/>
    <w:rsid w:val="00D507BA"/>
    <w:rsid w:val="00D50D1D"/>
    <w:rsid w:val="00D52A53"/>
    <w:rsid w:val="00D53164"/>
    <w:rsid w:val="00D53623"/>
    <w:rsid w:val="00D53F4D"/>
    <w:rsid w:val="00D5407B"/>
    <w:rsid w:val="00D5468B"/>
    <w:rsid w:val="00D548FD"/>
    <w:rsid w:val="00D54AC9"/>
    <w:rsid w:val="00D55179"/>
    <w:rsid w:val="00D57414"/>
    <w:rsid w:val="00D57D6D"/>
    <w:rsid w:val="00D57DFD"/>
    <w:rsid w:val="00D60B3F"/>
    <w:rsid w:val="00D6107B"/>
    <w:rsid w:val="00D61C67"/>
    <w:rsid w:val="00D6343F"/>
    <w:rsid w:val="00D641B0"/>
    <w:rsid w:val="00D642C0"/>
    <w:rsid w:val="00D64422"/>
    <w:rsid w:val="00D649F7"/>
    <w:rsid w:val="00D667CD"/>
    <w:rsid w:val="00D672CC"/>
    <w:rsid w:val="00D67A6A"/>
    <w:rsid w:val="00D7003C"/>
    <w:rsid w:val="00D70A21"/>
    <w:rsid w:val="00D737BD"/>
    <w:rsid w:val="00D74854"/>
    <w:rsid w:val="00D767F8"/>
    <w:rsid w:val="00D76B8E"/>
    <w:rsid w:val="00D77B1C"/>
    <w:rsid w:val="00D8168F"/>
    <w:rsid w:val="00D81CB9"/>
    <w:rsid w:val="00D82679"/>
    <w:rsid w:val="00D826BC"/>
    <w:rsid w:val="00D82892"/>
    <w:rsid w:val="00D84796"/>
    <w:rsid w:val="00D850D5"/>
    <w:rsid w:val="00D8623A"/>
    <w:rsid w:val="00D86250"/>
    <w:rsid w:val="00D8644A"/>
    <w:rsid w:val="00D865B6"/>
    <w:rsid w:val="00D87282"/>
    <w:rsid w:val="00D91D47"/>
    <w:rsid w:val="00D92AF5"/>
    <w:rsid w:val="00D93AF5"/>
    <w:rsid w:val="00D94AF5"/>
    <w:rsid w:val="00D956AD"/>
    <w:rsid w:val="00DA1314"/>
    <w:rsid w:val="00DA1F16"/>
    <w:rsid w:val="00DA3403"/>
    <w:rsid w:val="00DA4AF0"/>
    <w:rsid w:val="00DA501E"/>
    <w:rsid w:val="00DA7CF8"/>
    <w:rsid w:val="00DA7EA4"/>
    <w:rsid w:val="00DB18D8"/>
    <w:rsid w:val="00DB1F31"/>
    <w:rsid w:val="00DB290E"/>
    <w:rsid w:val="00DB31F0"/>
    <w:rsid w:val="00DB46A3"/>
    <w:rsid w:val="00DB477A"/>
    <w:rsid w:val="00DB4A93"/>
    <w:rsid w:val="00DB4AFE"/>
    <w:rsid w:val="00DB4FB8"/>
    <w:rsid w:val="00DC1A2D"/>
    <w:rsid w:val="00DC1B9C"/>
    <w:rsid w:val="00DC32B5"/>
    <w:rsid w:val="00DC3609"/>
    <w:rsid w:val="00DC3AED"/>
    <w:rsid w:val="00DC44B8"/>
    <w:rsid w:val="00DC4B53"/>
    <w:rsid w:val="00DC5655"/>
    <w:rsid w:val="00DC713C"/>
    <w:rsid w:val="00DC75CA"/>
    <w:rsid w:val="00DD0FD6"/>
    <w:rsid w:val="00DD110B"/>
    <w:rsid w:val="00DD13C5"/>
    <w:rsid w:val="00DD14E5"/>
    <w:rsid w:val="00DD14F7"/>
    <w:rsid w:val="00DD2C70"/>
    <w:rsid w:val="00DD3BF9"/>
    <w:rsid w:val="00DD40C8"/>
    <w:rsid w:val="00DD414E"/>
    <w:rsid w:val="00DD4DB0"/>
    <w:rsid w:val="00DD6499"/>
    <w:rsid w:val="00DD6E54"/>
    <w:rsid w:val="00DD7CCD"/>
    <w:rsid w:val="00DE003A"/>
    <w:rsid w:val="00DE21DA"/>
    <w:rsid w:val="00DE3EFD"/>
    <w:rsid w:val="00DE4127"/>
    <w:rsid w:val="00DE4A39"/>
    <w:rsid w:val="00DE60A1"/>
    <w:rsid w:val="00DE7A41"/>
    <w:rsid w:val="00DF13B8"/>
    <w:rsid w:val="00DF1496"/>
    <w:rsid w:val="00DF3592"/>
    <w:rsid w:val="00DF3BB9"/>
    <w:rsid w:val="00DF433C"/>
    <w:rsid w:val="00DF59A5"/>
    <w:rsid w:val="00DF76AB"/>
    <w:rsid w:val="00DF789A"/>
    <w:rsid w:val="00DF7A83"/>
    <w:rsid w:val="00E0034C"/>
    <w:rsid w:val="00E02048"/>
    <w:rsid w:val="00E02601"/>
    <w:rsid w:val="00E03113"/>
    <w:rsid w:val="00E057AD"/>
    <w:rsid w:val="00E06DB8"/>
    <w:rsid w:val="00E073AE"/>
    <w:rsid w:val="00E0787A"/>
    <w:rsid w:val="00E078A9"/>
    <w:rsid w:val="00E10121"/>
    <w:rsid w:val="00E11685"/>
    <w:rsid w:val="00E132D2"/>
    <w:rsid w:val="00E1378C"/>
    <w:rsid w:val="00E13E30"/>
    <w:rsid w:val="00E14136"/>
    <w:rsid w:val="00E1455A"/>
    <w:rsid w:val="00E14561"/>
    <w:rsid w:val="00E15330"/>
    <w:rsid w:val="00E15F10"/>
    <w:rsid w:val="00E1760B"/>
    <w:rsid w:val="00E1783D"/>
    <w:rsid w:val="00E17CD6"/>
    <w:rsid w:val="00E22BCD"/>
    <w:rsid w:val="00E2609E"/>
    <w:rsid w:val="00E265DF"/>
    <w:rsid w:val="00E26D00"/>
    <w:rsid w:val="00E279DA"/>
    <w:rsid w:val="00E27B66"/>
    <w:rsid w:val="00E300C4"/>
    <w:rsid w:val="00E312F1"/>
    <w:rsid w:val="00E317EB"/>
    <w:rsid w:val="00E31A57"/>
    <w:rsid w:val="00E323B3"/>
    <w:rsid w:val="00E33032"/>
    <w:rsid w:val="00E33430"/>
    <w:rsid w:val="00E344C8"/>
    <w:rsid w:val="00E3451D"/>
    <w:rsid w:val="00E3563A"/>
    <w:rsid w:val="00E35DE2"/>
    <w:rsid w:val="00E36B23"/>
    <w:rsid w:val="00E40B83"/>
    <w:rsid w:val="00E43300"/>
    <w:rsid w:val="00E4342C"/>
    <w:rsid w:val="00E43F71"/>
    <w:rsid w:val="00E44423"/>
    <w:rsid w:val="00E447E1"/>
    <w:rsid w:val="00E4546C"/>
    <w:rsid w:val="00E45AD3"/>
    <w:rsid w:val="00E476F9"/>
    <w:rsid w:val="00E50099"/>
    <w:rsid w:val="00E5015E"/>
    <w:rsid w:val="00E51549"/>
    <w:rsid w:val="00E524C3"/>
    <w:rsid w:val="00E526F5"/>
    <w:rsid w:val="00E5345F"/>
    <w:rsid w:val="00E536B9"/>
    <w:rsid w:val="00E54ECD"/>
    <w:rsid w:val="00E5520E"/>
    <w:rsid w:val="00E57887"/>
    <w:rsid w:val="00E57934"/>
    <w:rsid w:val="00E60E26"/>
    <w:rsid w:val="00E616F6"/>
    <w:rsid w:val="00E633AC"/>
    <w:rsid w:val="00E64BA6"/>
    <w:rsid w:val="00E654AD"/>
    <w:rsid w:val="00E66CC8"/>
    <w:rsid w:val="00E70C3A"/>
    <w:rsid w:val="00E710BC"/>
    <w:rsid w:val="00E7184C"/>
    <w:rsid w:val="00E71B42"/>
    <w:rsid w:val="00E71FD1"/>
    <w:rsid w:val="00E72908"/>
    <w:rsid w:val="00E72CC0"/>
    <w:rsid w:val="00E731F0"/>
    <w:rsid w:val="00E73271"/>
    <w:rsid w:val="00E750CA"/>
    <w:rsid w:val="00E757D2"/>
    <w:rsid w:val="00E757E5"/>
    <w:rsid w:val="00E75885"/>
    <w:rsid w:val="00E774A5"/>
    <w:rsid w:val="00E776DD"/>
    <w:rsid w:val="00E816D3"/>
    <w:rsid w:val="00E8188C"/>
    <w:rsid w:val="00E82CB2"/>
    <w:rsid w:val="00E84735"/>
    <w:rsid w:val="00E859BB"/>
    <w:rsid w:val="00E85F6B"/>
    <w:rsid w:val="00E903ED"/>
    <w:rsid w:val="00E9080A"/>
    <w:rsid w:val="00E911B1"/>
    <w:rsid w:val="00E9140F"/>
    <w:rsid w:val="00E91765"/>
    <w:rsid w:val="00E91B47"/>
    <w:rsid w:val="00E92A53"/>
    <w:rsid w:val="00E93EC4"/>
    <w:rsid w:val="00E9449F"/>
    <w:rsid w:val="00E95104"/>
    <w:rsid w:val="00E95CB8"/>
    <w:rsid w:val="00EA07D4"/>
    <w:rsid w:val="00EA127E"/>
    <w:rsid w:val="00EA27E9"/>
    <w:rsid w:val="00EA3C20"/>
    <w:rsid w:val="00EA5B93"/>
    <w:rsid w:val="00EA61BA"/>
    <w:rsid w:val="00EA6C95"/>
    <w:rsid w:val="00EA7A5F"/>
    <w:rsid w:val="00EA7C1C"/>
    <w:rsid w:val="00EB2BF9"/>
    <w:rsid w:val="00EB3261"/>
    <w:rsid w:val="00EB32A4"/>
    <w:rsid w:val="00EB3E30"/>
    <w:rsid w:val="00EB638E"/>
    <w:rsid w:val="00EB6594"/>
    <w:rsid w:val="00EC097A"/>
    <w:rsid w:val="00EC0D59"/>
    <w:rsid w:val="00EC1B2D"/>
    <w:rsid w:val="00EC1B67"/>
    <w:rsid w:val="00EC2177"/>
    <w:rsid w:val="00EC333A"/>
    <w:rsid w:val="00EC43F1"/>
    <w:rsid w:val="00EC53CA"/>
    <w:rsid w:val="00EC5E4C"/>
    <w:rsid w:val="00EC6323"/>
    <w:rsid w:val="00EC703F"/>
    <w:rsid w:val="00EC7515"/>
    <w:rsid w:val="00EC7D94"/>
    <w:rsid w:val="00ED0739"/>
    <w:rsid w:val="00ED2F90"/>
    <w:rsid w:val="00ED435D"/>
    <w:rsid w:val="00ED4617"/>
    <w:rsid w:val="00ED5E93"/>
    <w:rsid w:val="00ED6072"/>
    <w:rsid w:val="00ED6721"/>
    <w:rsid w:val="00ED694F"/>
    <w:rsid w:val="00ED7548"/>
    <w:rsid w:val="00ED7CC8"/>
    <w:rsid w:val="00EE06DF"/>
    <w:rsid w:val="00EE1525"/>
    <w:rsid w:val="00EE1F95"/>
    <w:rsid w:val="00EE324C"/>
    <w:rsid w:val="00EE364E"/>
    <w:rsid w:val="00EE37F8"/>
    <w:rsid w:val="00EE40A7"/>
    <w:rsid w:val="00EE40E9"/>
    <w:rsid w:val="00EE5E9D"/>
    <w:rsid w:val="00EE6383"/>
    <w:rsid w:val="00EE65F5"/>
    <w:rsid w:val="00EE6A93"/>
    <w:rsid w:val="00EE730D"/>
    <w:rsid w:val="00EF05B7"/>
    <w:rsid w:val="00EF08D8"/>
    <w:rsid w:val="00EF10F5"/>
    <w:rsid w:val="00EF16C2"/>
    <w:rsid w:val="00EF1A32"/>
    <w:rsid w:val="00EF203F"/>
    <w:rsid w:val="00EF3BDE"/>
    <w:rsid w:val="00EF41C8"/>
    <w:rsid w:val="00EF50DF"/>
    <w:rsid w:val="00EF5128"/>
    <w:rsid w:val="00EF5B2B"/>
    <w:rsid w:val="00EF60F0"/>
    <w:rsid w:val="00EF6645"/>
    <w:rsid w:val="00EF6F3F"/>
    <w:rsid w:val="00EF713E"/>
    <w:rsid w:val="00F0080E"/>
    <w:rsid w:val="00F013C1"/>
    <w:rsid w:val="00F02C36"/>
    <w:rsid w:val="00F02C46"/>
    <w:rsid w:val="00F03CEA"/>
    <w:rsid w:val="00F03F21"/>
    <w:rsid w:val="00F0484E"/>
    <w:rsid w:val="00F05936"/>
    <w:rsid w:val="00F07529"/>
    <w:rsid w:val="00F07559"/>
    <w:rsid w:val="00F10233"/>
    <w:rsid w:val="00F11351"/>
    <w:rsid w:val="00F13379"/>
    <w:rsid w:val="00F13DAB"/>
    <w:rsid w:val="00F1434C"/>
    <w:rsid w:val="00F14ABA"/>
    <w:rsid w:val="00F14EC4"/>
    <w:rsid w:val="00F15E3C"/>
    <w:rsid w:val="00F1601D"/>
    <w:rsid w:val="00F17F03"/>
    <w:rsid w:val="00F2069C"/>
    <w:rsid w:val="00F20951"/>
    <w:rsid w:val="00F20D42"/>
    <w:rsid w:val="00F21E23"/>
    <w:rsid w:val="00F22B18"/>
    <w:rsid w:val="00F23362"/>
    <w:rsid w:val="00F24C18"/>
    <w:rsid w:val="00F24E38"/>
    <w:rsid w:val="00F25068"/>
    <w:rsid w:val="00F25EE2"/>
    <w:rsid w:val="00F26300"/>
    <w:rsid w:val="00F273F3"/>
    <w:rsid w:val="00F27619"/>
    <w:rsid w:val="00F30A17"/>
    <w:rsid w:val="00F30DCF"/>
    <w:rsid w:val="00F30F05"/>
    <w:rsid w:val="00F31152"/>
    <w:rsid w:val="00F31CCB"/>
    <w:rsid w:val="00F32397"/>
    <w:rsid w:val="00F335BD"/>
    <w:rsid w:val="00F33842"/>
    <w:rsid w:val="00F33A72"/>
    <w:rsid w:val="00F33D98"/>
    <w:rsid w:val="00F34C43"/>
    <w:rsid w:val="00F34F5A"/>
    <w:rsid w:val="00F36F37"/>
    <w:rsid w:val="00F40373"/>
    <w:rsid w:val="00F40C71"/>
    <w:rsid w:val="00F40CED"/>
    <w:rsid w:val="00F42EA6"/>
    <w:rsid w:val="00F4389F"/>
    <w:rsid w:val="00F43A28"/>
    <w:rsid w:val="00F453BC"/>
    <w:rsid w:val="00F4660F"/>
    <w:rsid w:val="00F46CA8"/>
    <w:rsid w:val="00F47266"/>
    <w:rsid w:val="00F47D04"/>
    <w:rsid w:val="00F51A7F"/>
    <w:rsid w:val="00F51D0D"/>
    <w:rsid w:val="00F548F0"/>
    <w:rsid w:val="00F54EBF"/>
    <w:rsid w:val="00F54EFE"/>
    <w:rsid w:val="00F55174"/>
    <w:rsid w:val="00F55D9C"/>
    <w:rsid w:val="00F60338"/>
    <w:rsid w:val="00F61431"/>
    <w:rsid w:val="00F615C3"/>
    <w:rsid w:val="00F623D2"/>
    <w:rsid w:val="00F64250"/>
    <w:rsid w:val="00F64935"/>
    <w:rsid w:val="00F64BB4"/>
    <w:rsid w:val="00F64FEB"/>
    <w:rsid w:val="00F6507C"/>
    <w:rsid w:val="00F675B1"/>
    <w:rsid w:val="00F67747"/>
    <w:rsid w:val="00F70119"/>
    <w:rsid w:val="00F71F73"/>
    <w:rsid w:val="00F723C6"/>
    <w:rsid w:val="00F72790"/>
    <w:rsid w:val="00F73E30"/>
    <w:rsid w:val="00F7466D"/>
    <w:rsid w:val="00F74FEF"/>
    <w:rsid w:val="00F76024"/>
    <w:rsid w:val="00F76215"/>
    <w:rsid w:val="00F77F09"/>
    <w:rsid w:val="00F8043A"/>
    <w:rsid w:val="00F80D69"/>
    <w:rsid w:val="00F82139"/>
    <w:rsid w:val="00F83822"/>
    <w:rsid w:val="00F83DF9"/>
    <w:rsid w:val="00F84B40"/>
    <w:rsid w:val="00F84E65"/>
    <w:rsid w:val="00F86FAC"/>
    <w:rsid w:val="00F8761C"/>
    <w:rsid w:val="00F9062B"/>
    <w:rsid w:val="00F906B0"/>
    <w:rsid w:val="00F90F91"/>
    <w:rsid w:val="00F912F9"/>
    <w:rsid w:val="00F9404C"/>
    <w:rsid w:val="00F9502E"/>
    <w:rsid w:val="00F951A8"/>
    <w:rsid w:val="00F972A3"/>
    <w:rsid w:val="00F97486"/>
    <w:rsid w:val="00F97E2C"/>
    <w:rsid w:val="00FA0029"/>
    <w:rsid w:val="00FA0EDC"/>
    <w:rsid w:val="00FA1A28"/>
    <w:rsid w:val="00FA1ABE"/>
    <w:rsid w:val="00FA2D35"/>
    <w:rsid w:val="00FA3928"/>
    <w:rsid w:val="00FA3D63"/>
    <w:rsid w:val="00FA5A3E"/>
    <w:rsid w:val="00FA66EA"/>
    <w:rsid w:val="00FB0029"/>
    <w:rsid w:val="00FB0E39"/>
    <w:rsid w:val="00FB16E1"/>
    <w:rsid w:val="00FB19ED"/>
    <w:rsid w:val="00FB3A27"/>
    <w:rsid w:val="00FB400B"/>
    <w:rsid w:val="00FB5451"/>
    <w:rsid w:val="00FB6262"/>
    <w:rsid w:val="00FB6A13"/>
    <w:rsid w:val="00FC0FF0"/>
    <w:rsid w:val="00FC1647"/>
    <w:rsid w:val="00FC1E8F"/>
    <w:rsid w:val="00FC28F6"/>
    <w:rsid w:val="00FC2BFA"/>
    <w:rsid w:val="00FC387C"/>
    <w:rsid w:val="00FC4894"/>
    <w:rsid w:val="00FC4B06"/>
    <w:rsid w:val="00FC508D"/>
    <w:rsid w:val="00FC552B"/>
    <w:rsid w:val="00FC5869"/>
    <w:rsid w:val="00FC5F66"/>
    <w:rsid w:val="00FC6605"/>
    <w:rsid w:val="00FD0B36"/>
    <w:rsid w:val="00FD1490"/>
    <w:rsid w:val="00FD2079"/>
    <w:rsid w:val="00FD22CD"/>
    <w:rsid w:val="00FD24BB"/>
    <w:rsid w:val="00FD49D4"/>
    <w:rsid w:val="00FD4C37"/>
    <w:rsid w:val="00FD6864"/>
    <w:rsid w:val="00FD7090"/>
    <w:rsid w:val="00FD74D8"/>
    <w:rsid w:val="00FD76AE"/>
    <w:rsid w:val="00FE0FA1"/>
    <w:rsid w:val="00FE15BF"/>
    <w:rsid w:val="00FE2AFB"/>
    <w:rsid w:val="00FE5CA7"/>
    <w:rsid w:val="00FE74C2"/>
    <w:rsid w:val="00FE7D0E"/>
    <w:rsid w:val="00FF0616"/>
    <w:rsid w:val="00FF15CF"/>
    <w:rsid w:val="00FF262F"/>
    <w:rsid w:val="00FF33F7"/>
    <w:rsid w:val="00FF443E"/>
    <w:rsid w:val="00FF4B7F"/>
    <w:rsid w:val="00FF6438"/>
    <w:rsid w:val="00FF7BB1"/>
  </w:rsids>
  <m:mathPr>
    <m:mathFont m:val="Cambria Math"/>
    <m:brkBin m:val="before"/>
    <m:brkBinSub m:val="--"/>
    <m:smallFrac m:val="0"/>
    <m:dispDef m:val="0"/>
    <m:lMargin m:val="0"/>
    <m:rMargin m:val="0"/>
    <m:defJc m:val="centerGroup"/>
    <m:wrapRight/>
    <m:intLim m:val="subSup"/>
    <m:naryLim m:val="subSup"/>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3767D"/>
  <w15:docId w15:val="{C9676F62-E64D-4E34-8FC9-A6A646AC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auto"/>
        <w:jc w:val="both"/>
      </w:pPr>
    </w:pPrDefault>
  </w:docDefaults>
  <w:latentStyles w:defLockedState="0" w:defUIPriority="0" w:defSemiHidden="0" w:defUnhideWhenUsed="0" w:defQFormat="0" w:count="376">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7E0"/>
    <w:rPr>
      <w:rFonts w:ascii="Arial" w:hAnsi="Arial"/>
      <w:sz w:val="22"/>
    </w:rPr>
  </w:style>
  <w:style w:type="paragraph" w:styleId="Heading1">
    <w:name w:val="heading 1"/>
    <w:basedOn w:val="Normal"/>
    <w:next w:val="Normal"/>
    <w:link w:val="Heading1Char"/>
    <w:qFormat/>
    <w:rsid w:val="00E447E1"/>
    <w:pPr>
      <w:keepNext/>
      <w:keepLines/>
      <w:numPr>
        <w:numId w:val="31"/>
      </w:numPr>
      <w:outlineLvl w:val="0"/>
    </w:pPr>
    <w:rPr>
      <w:rFonts w:ascii="Times New Roman" w:eastAsiaTheme="majorEastAsia" w:hAnsi="Times New Roman" w:cstheme="majorBidi"/>
      <w:b/>
      <w:bCs/>
      <w:sz w:val="28"/>
      <w:szCs w:val="32"/>
    </w:rPr>
  </w:style>
  <w:style w:type="paragraph" w:styleId="Heading2">
    <w:name w:val="heading 2"/>
    <w:basedOn w:val="Normal"/>
    <w:next w:val="Normal"/>
    <w:link w:val="Heading2Char"/>
    <w:rsid w:val="00E447E1"/>
    <w:pPr>
      <w:keepNext/>
      <w:keepLines/>
      <w:numPr>
        <w:ilvl w:val="1"/>
        <w:numId w:val="31"/>
      </w:numPr>
      <w:outlineLvl w:val="1"/>
    </w:pPr>
    <w:rPr>
      <w:rFonts w:ascii="Times New Roman" w:eastAsiaTheme="majorEastAsia" w:hAnsi="Times New Roman" w:cstheme="majorBidi"/>
      <w:b/>
      <w:bCs/>
      <w:szCs w:val="26"/>
    </w:rPr>
  </w:style>
  <w:style w:type="paragraph" w:styleId="Heading3">
    <w:name w:val="heading 3"/>
    <w:basedOn w:val="Normal"/>
    <w:next w:val="Normal"/>
    <w:link w:val="Heading3Char"/>
    <w:rsid w:val="00E447E1"/>
    <w:pPr>
      <w:keepNext/>
      <w:keepLines/>
      <w:numPr>
        <w:ilvl w:val="2"/>
        <w:numId w:val="31"/>
      </w:numPr>
      <w:outlineLvl w:val="2"/>
    </w:pPr>
    <w:rPr>
      <w:rFonts w:ascii="Times New Roman" w:eastAsiaTheme="majorEastAsia" w:hAnsi="Times New Roman" w:cstheme="majorBidi"/>
      <w:b/>
      <w:bCs/>
    </w:rPr>
  </w:style>
  <w:style w:type="paragraph" w:styleId="Heading4">
    <w:name w:val="heading 4"/>
    <w:basedOn w:val="Normal"/>
    <w:next w:val="Normal"/>
    <w:link w:val="Heading4Char"/>
    <w:rsid w:val="00E447E1"/>
    <w:pPr>
      <w:keepNext/>
      <w:keepLines/>
      <w:numPr>
        <w:ilvl w:val="3"/>
        <w:numId w:val="31"/>
      </w:numPr>
      <w:outlineLvl w:val="3"/>
    </w:pPr>
    <w:rPr>
      <w:rFonts w:ascii="Times New Roman" w:eastAsiaTheme="majorEastAsia" w:hAnsi="Times New Roman" w:cstheme="majorBidi"/>
      <w:b/>
      <w:bCs/>
      <w:iCs/>
    </w:rPr>
  </w:style>
  <w:style w:type="paragraph" w:styleId="Heading5">
    <w:name w:val="heading 5"/>
    <w:basedOn w:val="Normal"/>
    <w:next w:val="Normal"/>
    <w:link w:val="Heading5Char"/>
    <w:rsid w:val="00187F53"/>
    <w:pPr>
      <w:keepNext/>
      <w:keepLines/>
      <w:numPr>
        <w:ilvl w:val="4"/>
        <w:numId w:val="3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187F53"/>
    <w:pPr>
      <w:keepNext/>
      <w:keepLines/>
      <w:numPr>
        <w:ilvl w:val="5"/>
        <w:numId w:val="3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187F53"/>
    <w:pPr>
      <w:keepNext/>
      <w:keepLines/>
      <w:numPr>
        <w:ilvl w:val="6"/>
        <w:numId w:val="3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187F53"/>
    <w:pPr>
      <w:keepNext/>
      <w:keepLines/>
      <w:numPr>
        <w:ilvl w:val="7"/>
        <w:numId w:val="3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rsid w:val="00187F53"/>
    <w:pPr>
      <w:keepNext/>
      <w:keepLines/>
      <w:numPr>
        <w:ilvl w:val="8"/>
        <w:numId w:val="3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29D2"/>
    <w:rPr>
      <w:color w:val="0000FF" w:themeColor="hyperlink"/>
      <w:u w:val="single"/>
    </w:rPr>
  </w:style>
  <w:style w:type="paragraph" w:styleId="ListParagraph">
    <w:name w:val="List Paragraph"/>
    <w:basedOn w:val="Normal"/>
    <w:uiPriority w:val="34"/>
    <w:qFormat/>
    <w:rsid w:val="00071CC9"/>
    <w:pPr>
      <w:ind w:left="720"/>
      <w:contextualSpacing/>
    </w:pPr>
  </w:style>
  <w:style w:type="table" w:styleId="TableGrid">
    <w:name w:val="Table Grid"/>
    <w:basedOn w:val="TableNormal"/>
    <w:uiPriority w:val="59"/>
    <w:rsid w:val="006036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627C7F"/>
    <w:pPr>
      <w:tabs>
        <w:tab w:val="center" w:pos="4536"/>
        <w:tab w:val="right" w:pos="9072"/>
      </w:tabs>
    </w:pPr>
  </w:style>
  <w:style w:type="character" w:customStyle="1" w:styleId="HeaderChar">
    <w:name w:val="Header Char"/>
    <w:basedOn w:val="DefaultParagraphFont"/>
    <w:link w:val="Header"/>
    <w:uiPriority w:val="99"/>
    <w:rsid w:val="00627C7F"/>
  </w:style>
  <w:style w:type="paragraph" w:styleId="Footer">
    <w:name w:val="footer"/>
    <w:basedOn w:val="Normal"/>
    <w:link w:val="FooterChar"/>
    <w:uiPriority w:val="99"/>
    <w:rsid w:val="00627C7F"/>
    <w:pPr>
      <w:tabs>
        <w:tab w:val="center" w:pos="4536"/>
        <w:tab w:val="right" w:pos="9072"/>
      </w:tabs>
    </w:pPr>
  </w:style>
  <w:style w:type="character" w:customStyle="1" w:styleId="FooterChar">
    <w:name w:val="Footer Char"/>
    <w:basedOn w:val="DefaultParagraphFont"/>
    <w:link w:val="Footer"/>
    <w:uiPriority w:val="99"/>
    <w:rsid w:val="00627C7F"/>
  </w:style>
  <w:style w:type="character" w:styleId="CommentReference">
    <w:name w:val="annotation reference"/>
    <w:basedOn w:val="DefaultParagraphFont"/>
    <w:rsid w:val="00DF59A5"/>
    <w:rPr>
      <w:sz w:val="18"/>
      <w:szCs w:val="18"/>
    </w:rPr>
  </w:style>
  <w:style w:type="paragraph" w:styleId="CommentText">
    <w:name w:val="annotation text"/>
    <w:basedOn w:val="Normal"/>
    <w:link w:val="CommentTextChar"/>
    <w:rsid w:val="00DF59A5"/>
  </w:style>
  <w:style w:type="character" w:customStyle="1" w:styleId="CommentTextChar">
    <w:name w:val="Comment Text Char"/>
    <w:basedOn w:val="DefaultParagraphFont"/>
    <w:link w:val="CommentText"/>
    <w:rsid w:val="00DF59A5"/>
  </w:style>
  <w:style w:type="paragraph" w:styleId="CommentSubject">
    <w:name w:val="annotation subject"/>
    <w:basedOn w:val="CommentText"/>
    <w:next w:val="CommentText"/>
    <w:link w:val="CommentSubjectChar"/>
    <w:rsid w:val="00DF59A5"/>
    <w:rPr>
      <w:b/>
      <w:bCs/>
      <w:sz w:val="20"/>
      <w:szCs w:val="20"/>
    </w:rPr>
  </w:style>
  <w:style w:type="character" w:customStyle="1" w:styleId="CommentSubjectChar">
    <w:name w:val="Comment Subject Char"/>
    <w:basedOn w:val="CommentTextChar"/>
    <w:link w:val="CommentSubject"/>
    <w:rsid w:val="00DF59A5"/>
    <w:rPr>
      <w:b/>
      <w:bCs/>
      <w:sz w:val="20"/>
      <w:szCs w:val="20"/>
    </w:rPr>
  </w:style>
  <w:style w:type="paragraph" w:styleId="BalloonText">
    <w:name w:val="Balloon Text"/>
    <w:basedOn w:val="Normal"/>
    <w:link w:val="BalloonTextChar"/>
    <w:rsid w:val="00DF59A5"/>
    <w:rPr>
      <w:rFonts w:ascii="Lucida Grande" w:hAnsi="Lucida Grande"/>
      <w:sz w:val="18"/>
      <w:szCs w:val="18"/>
    </w:rPr>
  </w:style>
  <w:style w:type="character" w:customStyle="1" w:styleId="BalloonTextChar">
    <w:name w:val="Balloon Text Char"/>
    <w:basedOn w:val="DefaultParagraphFont"/>
    <w:link w:val="BalloonText"/>
    <w:rsid w:val="00DF59A5"/>
    <w:rPr>
      <w:rFonts w:ascii="Lucida Grande" w:hAnsi="Lucida Grande"/>
      <w:sz w:val="18"/>
      <w:szCs w:val="18"/>
    </w:rPr>
  </w:style>
  <w:style w:type="character" w:styleId="PageNumber">
    <w:name w:val="page number"/>
    <w:basedOn w:val="DefaultParagraphFont"/>
    <w:uiPriority w:val="99"/>
    <w:rsid w:val="00463AF8"/>
  </w:style>
  <w:style w:type="paragraph" w:styleId="TOC1">
    <w:name w:val="toc 1"/>
    <w:basedOn w:val="Normal"/>
    <w:next w:val="Normal"/>
    <w:autoRedefine/>
    <w:uiPriority w:val="39"/>
    <w:rsid w:val="00E447E1"/>
    <w:rPr>
      <w:rFonts w:ascii="Times New Roman" w:hAnsi="Times New Roman"/>
      <w:b/>
    </w:rPr>
  </w:style>
  <w:style w:type="paragraph" w:styleId="TOC2">
    <w:name w:val="toc 2"/>
    <w:basedOn w:val="Normal"/>
    <w:next w:val="Normal"/>
    <w:autoRedefine/>
    <w:uiPriority w:val="39"/>
    <w:rsid w:val="0076798D"/>
    <w:pPr>
      <w:ind w:left="240"/>
    </w:pPr>
    <w:rPr>
      <w:rFonts w:ascii="Times New Roman" w:hAnsi="Times New Roman"/>
      <w:szCs w:val="22"/>
    </w:rPr>
  </w:style>
  <w:style w:type="paragraph" w:styleId="TOC3">
    <w:name w:val="toc 3"/>
    <w:basedOn w:val="Normal"/>
    <w:next w:val="Normal"/>
    <w:autoRedefine/>
    <w:uiPriority w:val="39"/>
    <w:rsid w:val="00E447E1"/>
    <w:pPr>
      <w:ind w:left="480"/>
    </w:pPr>
    <w:rPr>
      <w:rFonts w:ascii="Times New Roman" w:hAnsi="Times New Roman"/>
      <w:szCs w:val="22"/>
    </w:rPr>
  </w:style>
  <w:style w:type="paragraph" w:styleId="TOC4">
    <w:name w:val="toc 4"/>
    <w:basedOn w:val="Normal"/>
    <w:next w:val="Normal"/>
    <w:autoRedefine/>
    <w:uiPriority w:val="39"/>
    <w:rsid w:val="00E447E1"/>
    <w:pPr>
      <w:ind w:left="720"/>
    </w:pPr>
    <w:rPr>
      <w:rFonts w:ascii="Times New Roman" w:hAnsi="Times New Roman"/>
      <w:szCs w:val="20"/>
    </w:rPr>
  </w:style>
  <w:style w:type="paragraph" w:styleId="TOC5">
    <w:name w:val="toc 5"/>
    <w:basedOn w:val="Normal"/>
    <w:next w:val="Normal"/>
    <w:autoRedefine/>
    <w:uiPriority w:val="39"/>
    <w:rsid w:val="00642BA1"/>
    <w:pPr>
      <w:ind w:left="960"/>
    </w:pPr>
    <w:rPr>
      <w:sz w:val="20"/>
      <w:szCs w:val="20"/>
    </w:rPr>
  </w:style>
  <w:style w:type="paragraph" w:styleId="TOC6">
    <w:name w:val="toc 6"/>
    <w:basedOn w:val="Normal"/>
    <w:next w:val="Normal"/>
    <w:autoRedefine/>
    <w:uiPriority w:val="39"/>
    <w:rsid w:val="00642BA1"/>
    <w:pPr>
      <w:ind w:left="1200"/>
    </w:pPr>
    <w:rPr>
      <w:sz w:val="20"/>
      <w:szCs w:val="20"/>
    </w:rPr>
  </w:style>
  <w:style w:type="paragraph" w:styleId="TOC7">
    <w:name w:val="toc 7"/>
    <w:basedOn w:val="Normal"/>
    <w:next w:val="Normal"/>
    <w:autoRedefine/>
    <w:uiPriority w:val="39"/>
    <w:rsid w:val="00642BA1"/>
    <w:pPr>
      <w:ind w:left="1440"/>
    </w:pPr>
    <w:rPr>
      <w:sz w:val="20"/>
      <w:szCs w:val="20"/>
    </w:rPr>
  </w:style>
  <w:style w:type="paragraph" w:styleId="TOC8">
    <w:name w:val="toc 8"/>
    <w:basedOn w:val="Normal"/>
    <w:next w:val="Normal"/>
    <w:autoRedefine/>
    <w:uiPriority w:val="39"/>
    <w:rsid w:val="00642BA1"/>
    <w:pPr>
      <w:ind w:left="1680"/>
    </w:pPr>
    <w:rPr>
      <w:sz w:val="20"/>
      <w:szCs w:val="20"/>
    </w:rPr>
  </w:style>
  <w:style w:type="paragraph" w:styleId="TOC9">
    <w:name w:val="toc 9"/>
    <w:basedOn w:val="Normal"/>
    <w:next w:val="Normal"/>
    <w:autoRedefine/>
    <w:uiPriority w:val="39"/>
    <w:rsid w:val="00642BA1"/>
    <w:pPr>
      <w:ind w:left="1920"/>
    </w:pPr>
    <w:rPr>
      <w:sz w:val="20"/>
      <w:szCs w:val="20"/>
    </w:rPr>
  </w:style>
  <w:style w:type="character" w:customStyle="1" w:styleId="Heading1Char">
    <w:name w:val="Heading 1 Char"/>
    <w:basedOn w:val="DefaultParagraphFont"/>
    <w:link w:val="Heading1"/>
    <w:rsid w:val="00E447E1"/>
    <w:rPr>
      <w:rFonts w:ascii="Times New Roman" w:eastAsiaTheme="majorEastAsia" w:hAnsi="Times New Roman" w:cstheme="majorBidi"/>
      <w:b/>
      <w:bCs/>
      <w:sz w:val="28"/>
      <w:szCs w:val="32"/>
    </w:rPr>
  </w:style>
  <w:style w:type="paragraph" w:styleId="TOCHeading">
    <w:name w:val="TOC Heading"/>
    <w:basedOn w:val="Heading1"/>
    <w:next w:val="Normal"/>
    <w:uiPriority w:val="39"/>
    <w:unhideWhenUsed/>
    <w:qFormat/>
    <w:rsid w:val="00CF1DB0"/>
    <w:pPr>
      <w:spacing w:line="276" w:lineRule="auto"/>
      <w:outlineLvl w:val="9"/>
    </w:pPr>
    <w:rPr>
      <w:szCs w:val="28"/>
      <w:lang w:eastAsia="de-DE"/>
    </w:rPr>
  </w:style>
  <w:style w:type="character" w:customStyle="1" w:styleId="Heading2Char">
    <w:name w:val="Heading 2 Char"/>
    <w:basedOn w:val="DefaultParagraphFont"/>
    <w:link w:val="Heading2"/>
    <w:rsid w:val="00E447E1"/>
    <w:rPr>
      <w:rFonts w:ascii="Times New Roman" w:eastAsiaTheme="majorEastAsia" w:hAnsi="Times New Roman" w:cstheme="majorBidi"/>
      <w:b/>
      <w:bCs/>
      <w:szCs w:val="26"/>
    </w:rPr>
  </w:style>
  <w:style w:type="character" w:customStyle="1" w:styleId="Heading3Char">
    <w:name w:val="Heading 3 Char"/>
    <w:basedOn w:val="DefaultParagraphFont"/>
    <w:link w:val="Heading3"/>
    <w:rsid w:val="00E447E1"/>
    <w:rPr>
      <w:rFonts w:ascii="Times New Roman" w:eastAsiaTheme="majorEastAsia" w:hAnsi="Times New Roman" w:cstheme="majorBidi"/>
      <w:b/>
      <w:bCs/>
    </w:rPr>
  </w:style>
  <w:style w:type="character" w:customStyle="1" w:styleId="Heading4Char">
    <w:name w:val="Heading 4 Char"/>
    <w:basedOn w:val="DefaultParagraphFont"/>
    <w:link w:val="Heading4"/>
    <w:rsid w:val="00E447E1"/>
    <w:rPr>
      <w:rFonts w:ascii="Times New Roman" w:eastAsiaTheme="majorEastAsia" w:hAnsi="Times New Roman" w:cstheme="majorBidi"/>
      <w:b/>
      <w:bCs/>
      <w:iCs/>
    </w:rPr>
  </w:style>
  <w:style w:type="paragraph" w:styleId="Caption">
    <w:name w:val="caption"/>
    <w:basedOn w:val="Normal"/>
    <w:next w:val="Normal"/>
    <w:rsid w:val="003C11C9"/>
    <w:rPr>
      <w:rFonts w:ascii="Times New Roman" w:hAnsi="Times New Roman"/>
      <w:bCs/>
      <w:szCs w:val="18"/>
    </w:rPr>
  </w:style>
  <w:style w:type="paragraph" w:styleId="TableofFigures">
    <w:name w:val="table of figures"/>
    <w:basedOn w:val="Normal"/>
    <w:next w:val="Normal"/>
    <w:uiPriority w:val="99"/>
    <w:rsid w:val="00CF1DB0"/>
    <w:rPr>
      <w:rFonts w:ascii="Times New Roman" w:hAnsi="Times New Roman"/>
    </w:rPr>
  </w:style>
  <w:style w:type="paragraph" w:styleId="Bibliography">
    <w:name w:val="Bibliography"/>
    <w:basedOn w:val="Normal"/>
    <w:next w:val="Normal"/>
    <w:uiPriority w:val="37"/>
    <w:unhideWhenUsed/>
    <w:rsid w:val="009D6F4C"/>
  </w:style>
  <w:style w:type="character" w:customStyle="1" w:styleId="Heading5Char">
    <w:name w:val="Heading 5 Char"/>
    <w:basedOn w:val="DefaultParagraphFont"/>
    <w:link w:val="Heading5"/>
    <w:rsid w:val="00187F5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187F5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187F5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187F5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187F53"/>
    <w:rPr>
      <w:rFonts w:asciiTheme="majorHAnsi" w:eastAsiaTheme="majorEastAsia" w:hAnsiTheme="majorHAnsi" w:cstheme="majorBidi"/>
      <w:i/>
      <w:iCs/>
      <w:color w:val="404040" w:themeColor="text1" w:themeTint="BF"/>
      <w:sz w:val="20"/>
      <w:szCs w:val="20"/>
    </w:rPr>
  </w:style>
  <w:style w:type="paragraph" w:customStyle="1" w:styleId="MTDisplayEquation">
    <w:name w:val="MTDisplayEquation"/>
    <w:basedOn w:val="Normal"/>
    <w:next w:val="Normal"/>
    <w:rsid w:val="00C648BF"/>
    <w:pPr>
      <w:tabs>
        <w:tab w:val="center" w:pos="4253"/>
        <w:tab w:val="right" w:pos="9072"/>
      </w:tabs>
      <w:spacing w:after="120" w:line="312" w:lineRule="auto"/>
    </w:pPr>
    <w:rPr>
      <w:rFonts w:ascii="Times New Roman" w:eastAsia="Times New Roman" w:hAnsi="Times New Roman" w:cs="Times New Roman"/>
      <w:szCs w:val="20"/>
      <w:lang w:eastAsia="de-DE"/>
    </w:rPr>
  </w:style>
  <w:style w:type="paragraph" w:styleId="NormalWeb">
    <w:name w:val="Normal (Web)"/>
    <w:basedOn w:val="Normal"/>
    <w:uiPriority w:val="99"/>
    <w:unhideWhenUsed/>
    <w:rsid w:val="006D1BAA"/>
    <w:pPr>
      <w:spacing w:before="100" w:beforeAutospacing="1" w:after="100" w:afterAutospacing="1"/>
    </w:pPr>
    <w:rPr>
      <w:rFonts w:ascii="Times New Roman" w:eastAsiaTheme="minorEastAsia" w:hAnsi="Times New Roman" w:cs="Times New Roman"/>
      <w:lang w:val="en-US"/>
    </w:rPr>
  </w:style>
  <w:style w:type="paragraph" w:customStyle="1" w:styleId="Default">
    <w:name w:val="Default"/>
    <w:rsid w:val="00EE65F5"/>
    <w:pPr>
      <w:autoSpaceDE w:val="0"/>
      <w:autoSpaceDN w:val="0"/>
      <w:adjustRightInd w:val="0"/>
    </w:pPr>
    <w:rPr>
      <w:rFonts w:ascii="Calibri" w:hAnsi="Calibri" w:cs="Calibri"/>
      <w:color w:val="000000"/>
    </w:rPr>
  </w:style>
  <w:style w:type="character" w:customStyle="1" w:styleId="highlight">
    <w:name w:val="highlight"/>
    <w:basedOn w:val="DefaultParagraphFont"/>
    <w:rsid w:val="00467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80913">
      <w:bodyDiv w:val="1"/>
      <w:marLeft w:val="0"/>
      <w:marRight w:val="0"/>
      <w:marTop w:val="0"/>
      <w:marBottom w:val="0"/>
      <w:divBdr>
        <w:top w:val="none" w:sz="0" w:space="0" w:color="auto"/>
        <w:left w:val="none" w:sz="0" w:space="0" w:color="auto"/>
        <w:bottom w:val="none" w:sz="0" w:space="0" w:color="auto"/>
        <w:right w:val="none" w:sz="0" w:space="0" w:color="auto"/>
      </w:divBdr>
    </w:div>
    <w:div w:id="786391006">
      <w:bodyDiv w:val="1"/>
      <w:marLeft w:val="0"/>
      <w:marRight w:val="0"/>
      <w:marTop w:val="0"/>
      <w:marBottom w:val="0"/>
      <w:divBdr>
        <w:top w:val="none" w:sz="0" w:space="0" w:color="auto"/>
        <w:left w:val="none" w:sz="0" w:space="0" w:color="auto"/>
        <w:bottom w:val="none" w:sz="0" w:space="0" w:color="auto"/>
        <w:right w:val="none" w:sz="0" w:space="0" w:color="auto"/>
      </w:divBdr>
      <w:divsChild>
        <w:div w:id="1882864452">
          <w:marLeft w:val="0"/>
          <w:marRight w:val="0"/>
          <w:marTop w:val="0"/>
          <w:marBottom w:val="0"/>
          <w:divBdr>
            <w:top w:val="none" w:sz="0" w:space="0" w:color="auto"/>
            <w:left w:val="none" w:sz="0" w:space="0" w:color="auto"/>
            <w:bottom w:val="none" w:sz="0" w:space="0" w:color="auto"/>
            <w:right w:val="none" w:sz="0" w:space="0" w:color="auto"/>
          </w:divBdr>
          <w:divsChild>
            <w:div w:id="1186674037">
              <w:marLeft w:val="0"/>
              <w:marRight w:val="0"/>
              <w:marTop w:val="0"/>
              <w:marBottom w:val="0"/>
              <w:divBdr>
                <w:top w:val="none" w:sz="0" w:space="0" w:color="auto"/>
                <w:left w:val="none" w:sz="0" w:space="0" w:color="auto"/>
                <w:bottom w:val="none" w:sz="0" w:space="0" w:color="auto"/>
                <w:right w:val="none" w:sz="0" w:space="0" w:color="auto"/>
              </w:divBdr>
            </w:div>
            <w:div w:id="1313946674">
              <w:marLeft w:val="0"/>
              <w:marRight w:val="0"/>
              <w:marTop w:val="0"/>
              <w:marBottom w:val="0"/>
              <w:divBdr>
                <w:top w:val="none" w:sz="0" w:space="0" w:color="auto"/>
                <w:left w:val="none" w:sz="0" w:space="0" w:color="auto"/>
                <w:bottom w:val="none" w:sz="0" w:space="0" w:color="auto"/>
                <w:right w:val="none" w:sz="0" w:space="0" w:color="auto"/>
              </w:divBdr>
            </w:div>
            <w:div w:id="1886065840">
              <w:marLeft w:val="0"/>
              <w:marRight w:val="0"/>
              <w:marTop w:val="0"/>
              <w:marBottom w:val="0"/>
              <w:divBdr>
                <w:top w:val="none" w:sz="0" w:space="0" w:color="auto"/>
                <w:left w:val="none" w:sz="0" w:space="0" w:color="auto"/>
                <w:bottom w:val="none" w:sz="0" w:space="0" w:color="auto"/>
                <w:right w:val="none" w:sz="0" w:space="0" w:color="auto"/>
              </w:divBdr>
            </w:div>
            <w:div w:id="844049483">
              <w:marLeft w:val="0"/>
              <w:marRight w:val="0"/>
              <w:marTop w:val="0"/>
              <w:marBottom w:val="0"/>
              <w:divBdr>
                <w:top w:val="none" w:sz="0" w:space="0" w:color="auto"/>
                <w:left w:val="none" w:sz="0" w:space="0" w:color="auto"/>
                <w:bottom w:val="none" w:sz="0" w:space="0" w:color="auto"/>
                <w:right w:val="none" w:sz="0" w:space="0" w:color="auto"/>
              </w:divBdr>
            </w:div>
            <w:div w:id="1542549509">
              <w:marLeft w:val="0"/>
              <w:marRight w:val="0"/>
              <w:marTop w:val="0"/>
              <w:marBottom w:val="0"/>
              <w:divBdr>
                <w:top w:val="none" w:sz="0" w:space="0" w:color="auto"/>
                <w:left w:val="none" w:sz="0" w:space="0" w:color="auto"/>
                <w:bottom w:val="none" w:sz="0" w:space="0" w:color="auto"/>
                <w:right w:val="none" w:sz="0" w:space="0" w:color="auto"/>
              </w:divBdr>
            </w:div>
            <w:div w:id="517935374">
              <w:marLeft w:val="0"/>
              <w:marRight w:val="0"/>
              <w:marTop w:val="0"/>
              <w:marBottom w:val="0"/>
              <w:divBdr>
                <w:top w:val="none" w:sz="0" w:space="0" w:color="auto"/>
                <w:left w:val="none" w:sz="0" w:space="0" w:color="auto"/>
                <w:bottom w:val="none" w:sz="0" w:space="0" w:color="auto"/>
                <w:right w:val="none" w:sz="0" w:space="0" w:color="auto"/>
              </w:divBdr>
            </w:div>
            <w:div w:id="1228613612">
              <w:marLeft w:val="0"/>
              <w:marRight w:val="0"/>
              <w:marTop w:val="0"/>
              <w:marBottom w:val="0"/>
              <w:divBdr>
                <w:top w:val="none" w:sz="0" w:space="0" w:color="auto"/>
                <w:left w:val="none" w:sz="0" w:space="0" w:color="auto"/>
                <w:bottom w:val="none" w:sz="0" w:space="0" w:color="auto"/>
                <w:right w:val="none" w:sz="0" w:space="0" w:color="auto"/>
              </w:divBdr>
            </w:div>
            <w:div w:id="535971370">
              <w:marLeft w:val="0"/>
              <w:marRight w:val="0"/>
              <w:marTop w:val="0"/>
              <w:marBottom w:val="0"/>
              <w:divBdr>
                <w:top w:val="none" w:sz="0" w:space="0" w:color="auto"/>
                <w:left w:val="none" w:sz="0" w:space="0" w:color="auto"/>
                <w:bottom w:val="none" w:sz="0" w:space="0" w:color="auto"/>
                <w:right w:val="none" w:sz="0" w:space="0" w:color="auto"/>
              </w:divBdr>
            </w:div>
            <w:div w:id="1261647647">
              <w:marLeft w:val="0"/>
              <w:marRight w:val="0"/>
              <w:marTop w:val="0"/>
              <w:marBottom w:val="0"/>
              <w:divBdr>
                <w:top w:val="none" w:sz="0" w:space="0" w:color="auto"/>
                <w:left w:val="none" w:sz="0" w:space="0" w:color="auto"/>
                <w:bottom w:val="none" w:sz="0" w:space="0" w:color="auto"/>
                <w:right w:val="none" w:sz="0" w:space="0" w:color="auto"/>
              </w:divBdr>
            </w:div>
            <w:div w:id="972561492">
              <w:marLeft w:val="0"/>
              <w:marRight w:val="0"/>
              <w:marTop w:val="0"/>
              <w:marBottom w:val="0"/>
              <w:divBdr>
                <w:top w:val="none" w:sz="0" w:space="0" w:color="auto"/>
                <w:left w:val="none" w:sz="0" w:space="0" w:color="auto"/>
                <w:bottom w:val="none" w:sz="0" w:space="0" w:color="auto"/>
                <w:right w:val="none" w:sz="0" w:space="0" w:color="auto"/>
              </w:divBdr>
            </w:div>
            <w:div w:id="1210844872">
              <w:marLeft w:val="0"/>
              <w:marRight w:val="0"/>
              <w:marTop w:val="0"/>
              <w:marBottom w:val="0"/>
              <w:divBdr>
                <w:top w:val="none" w:sz="0" w:space="0" w:color="auto"/>
                <w:left w:val="none" w:sz="0" w:space="0" w:color="auto"/>
                <w:bottom w:val="none" w:sz="0" w:space="0" w:color="auto"/>
                <w:right w:val="none" w:sz="0" w:space="0" w:color="auto"/>
              </w:divBdr>
            </w:div>
            <w:div w:id="649332020">
              <w:marLeft w:val="0"/>
              <w:marRight w:val="0"/>
              <w:marTop w:val="0"/>
              <w:marBottom w:val="0"/>
              <w:divBdr>
                <w:top w:val="none" w:sz="0" w:space="0" w:color="auto"/>
                <w:left w:val="none" w:sz="0" w:space="0" w:color="auto"/>
                <w:bottom w:val="none" w:sz="0" w:space="0" w:color="auto"/>
                <w:right w:val="none" w:sz="0" w:space="0" w:color="auto"/>
              </w:divBdr>
            </w:div>
            <w:div w:id="908542408">
              <w:marLeft w:val="0"/>
              <w:marRight w:val="0"/>
              <w:marTop w:val="0"/>
              <w:marBottom w:val="0"/>
              <w:divBdr>
                <w:top w:val="none" w:sz="0" w:space="0" w:color="auto"/>
                <w:left w:val="none" w:sz="0" w:space="0" w:color="auto"/>
                <w:bottom w:val="none" w:sz="0" w:space="0" w:color="auto"/>
                <w:right w:val="none" w:sz="0" w:space="0" w:color="auto"/>
              </w:divBdr>
            </w:div>
            <w:div w:id="787552642">
              <w:marLeft w:val="0"/>
              <w:marRight w:val="0"/>
              <w:marTop w:val="0"/>
              <w:marBottom w:val="0"/>
              <w:divBdr>
                <w:top w:val="none" w:sz="0" w:space="0" w:color="auto"/>
                <w:left w:val="none" w:sz="0" w:space="0" w:color="auto"/>
                <w:bottom w:val="none" w:sz="0" w:space="0" w:color="auto"/>
                <w:right w:val="none" w:sz="0" w:space="0" w:color="auto"/>
              </w:divBdr>
            </w:div>
            <w:div w:id="376859905">
              <w:marLeft w:val="0"/>
              <w:marRight w:val="0"/>
              <w:marTop w:val="0"/>
              <w:marBottom w:val="0"/>
              <w:divBdr>
                <w:top w:val="none" w:sz="0" w:space="0" w:color="auto"/>
                <w:left w:val="none" w:sz="0" w:space="0" w:color="auto"/>
                <w:bottom w:val="none" w:sz="0" w:space="0" w:color="auto"/>
                <w:right w:val="none" w:sz="0" w:space="0" w:color="auto"/>
              </w:divBdr>
            </w:div>
            <w:div w:id="1612320955">
              <w:marLeft w:val="0"/>
              <w:marRight w:val="0"/>
              <w:marTop w:val="0"/>
              <w:marBottom w:val="0"/>
              <w:divBdr>
                <w:top w:val="none" w:sz="0" w:space="0" w:color="auto"/>
                <w:left w:val="none" w:sz="0" w:space="0" w:color="auto"/>
                <w:bottom w:val="none" w:sz="0" w:space="0" w:color="auto"/>
                <w:right w:val="none" w:sz="0" w:space="0" w:color="auto"/>
              </w:divBdr>
            </w:div>
            <w:div w:id="1586106339">
              <w:marLeft w:val="0"/>
              <w:marRight w:val="0"/>
              <w:marTop w:val="0"/>
              <w:marBottom w:val="0"/>
              <w:divBdr>
                <w:top w:val="none" w:sz="0" w:space="0" w:color="auto"/>
                <w:left w:val="none" w:sz="0" w:space="0" w:color="auto"/>
                <w:bottom w:val="none" w:sz="0" w:space="0" w:color="auto"/>
                <w:right w:val="none" w:sz="0" w:space="0" w:color="auto"/>
              </w:divBdr>
            </w:div>
            <w:div w:id="256866034">
              <w:marLeft w:val="0"/>
              <w:marRight w:val="0"/>
              <w:marTop w:val="0"/>
              <w:marBottom w:val="0"/>
              <w:divBdr>
                <w:top w:val="none" w:sz="0" w:space="0" w:color="auto"/>
                <w:left w:val="none" w:sz="0" w:space="0" w:color="auto"/>
                <w:bottom w:val="none" w:sz="0" w:space="0" w:color="auto"/>
                <w:right w:val="none" w:sz="0" w:space="0" w:color="auto"/>
              </w:divBdr>
            </w:div>
            <w:div w:id="1158809428">
              <w:marLeft w:val="0"/>
              <w:marRight w:val="0"/>
              <w:marTop w:val="0"/>
              <w:marBottom w:val="0"/>
              <w:divBdr>
                <w:top w:val="none" w:sz="0" w:space="0" w:color="auto"/>
                <w:left w:val="none" w:sz="0" w:space="0" w:color="auto"/>
                <w:bottom w:val="none" w:sz="0" w:space="0" w:color="auto"/>
                <w:right w:val="none" w:sz="0" w:space="0" w:color="auto"/>
              </w:divBdr>
            </w:div>
            <w:div w:id="672032640">
              <w:marLeft w:val="0"/>
              <w:marRight w:val="0"/>
              <w:marTop w:val="0"/>
              <w:marBottom w:val="0"/>
              <w:divBdr>
                <w:top w:val="none" w:sz="0" w:space="0" w:color="auto"/>
                <w:left w:val="none" w:sz="0" w:space="0" w:color="auto"/>
                <w:bottom w:val="none" w:sz="0" w:space="0" w:color="auto"/>
                <w:right w:val="none" w:sz="0" w:space="0" w:color="auto"/>
              </w:divBdr>
            </w:div>
            <w:div w:id="1195850150">
              <w:marLeft w:val="0"/>
              <w:marRight w:val="0"/>
              <w:marTop w:val="0"/>
              <w:marBottom w:val="0"/>
              <w:divBdr>
                <w:top w:val="none" w:sz="0" w:space="0" w:color="auto"/>
                <w:left w:val="none" w:sz="0" w:space="0" w:color="auto"/>
                <w:bottom w:val="none" w:sz="0" w:space="0" w:color="auto"/>
                <w:right w:val="none" w:sz="0" w:space="0" w:color="auto"/>
              </w:divBdr>
            </w:div>
            <w:div w:id="1078669776">
              <w:marLeft w:val="0"/>
              <w:marRight w:val="0"/>
              <w:marTop w:val="0"/>
              <w:marBottom w:val="0"/>
              <w:divBdr>
                <w:top w:val="none" w:sz="0" w:space="0" w:color="auto"/>
                <w:left w:val="none" w:sz="0" w:space="0" w:color="auto"/>
                <w:bottom w:val="none" w:sz="0" w:space="0" w:color="auto"/>
                <w:right w:val="none" w:sz="0" w:space="0" w:color="auto"/>
              </w:divBdr>
            </w:div>
            <w:div w:id="25953563">
              <w:marLeft w:val="0"/>
              <w:marRight w:val="0"/>
              <w:marTop w:val="0"/>
              <w:marBottom w:val="0"/>
              <w:divBdr>
                <w:top w:val="none" w:sz="0" w:space="0" w:color="auto"/>
                <w:left w:val="none" w:sz="0" w:space="0" w:color="auto"/>
                <w:bottom w:val="none" w:sz="0" w:space="0" w:color="auto"/>
                <w:right w:val="none" w:sz="0" w:space="0" w:color="auto"/>
              </w:divBdr>
            </w:div>
            <w:div w:id="1623221726">
              <w:marLeft w:val="0"/>
              <w:marRight w:val="0"/>
              <w:marTop w:val="0"/>
              <w:marBottom w:val="0"/>
              <w:divBdr>
                <w:top w:val="none" w:sz="0" w:space="0" w:color="auto"/>
                <w:left w:val="none" w:sz="0" w:space="0" w:color="auto"/>
                <w:bottom w:val="none" w:sz="0" w:space="0" w:color="auto"/>
                <w:right w:val="none" w:sz="0" w:space="0" w:color="auto"/>
              </w:divBdr>
            </w:div>
            <w:div w:id="668481311">
              <w:marLeft w:val="0"/>
              <w:marRight w:val="0"/>
              <w:marTop w:val="0"/>
              <w:marBottom w:val="0"/>
              <w:divBdr>
                <w:top w:val="none" w:sz="0" w:space="0" w:color="auto"/>
                <w:left w:val="none" w:sz="0" w:space="0" w:color="auto"/>
                <w:bottom w:val="none" w:sz="0" w:space="0" w:color="auto"/>
                <w:right w:val="none" w:sz="0" w:space="0" w:color="auto"/>
              </w:divBdr>
            </w:div>
            <w:div w:id="916986654">
              <w:marLeft w:val="0"/>
              <w:marRight w:val="0"/>
              <w:marTop w:val="0"/>
              <w:marBottom w:val="0"/>
              <w:divBdr>
                <w:top w:val="none" w:sz="0" w:space="0" w:color="auto"/>
                <w:left w:val="none" w:sz="0" w:space="0" w:color="auto"/>
                <w:bottom w:val="none" w:sz="0" w:space="0" w:color="auto"/>
                <w:right w:val="none" w:sz="0" w:space="0" w:color="auto"/>
              </w:divBdr>
            </w:div>
            <w:div w:id="1753118335">
              <w:marLeft w:val="0"/>
              <w:marRight w:val="0"/>
              <w:marTop w:val="0"/>
              <w:marBottom w:val="0"/>
              <w:divBdr>
                <w:top w:val="none" w:sz="0" w:space="0" w:color="auto"/>
                <w:left w:val="none" w:sz="0" w:space="0" w:color="auto"/>
                <w:bottom w:val="none" w:sz="0" w:space="0" w:color="auto"/>
                <w:right w:val="none" w:sz="0" w:space="0" w:color="auto"/>
              </w:divBdr>
            </w:div>
            <w:div w:id="306009658">
              <w:marLeft w:val="0"/>
              <w:marRight w:val="0"/>
              <w:marTop w:val="0"/>
              <w:marBottom w:val="0"/>
              <w:divBdr>
                <w:top w:val="none" w:sz="0" w:space="0" w:color="auto"/>
                <w:left w:val="none" w:sz="0" w:space="0" w:color="auto"/>
                <w:bottom w:val="none" w:sz="0" w:space="0" w:color="auto"/>
                <w:right w:val="none" w:sz="0" w:space="0" w:color="auto"/>
              </w:divBdr>
            </w:div>
            <w:div w:id="126513029">
              <w:marLeft w:val="0"/>
              <w:marRight w:val="0"/>
              <w:marTop w:val="0"/>
              <w:marBottom w:val="0"/>
              <w:divBdr>
                <w:top w:val="none" w:sz="0" w:space="0" w:color="auto"/>
                <w:left w:val="none" w:sz="0" w:space="0" w:color="auto"/>
                <w:bottom w:val="none" w:sz="0" w:space="0" w:color="auto"/>
                <w:right w:val="none" w:sz="0" w:space="0" w:color="auto"/>
              </w:divBdr>
            </w:div>
            <w:div w:id="1479417729">
              <w:marLeft w:val="0"/>
              <w:marRight w:val="0"/>
              <w:marTop w:val="0"/>
              <w:marBottom w:val="0"/>
              <w:divBdr>
                <w:top w:val="none" w:sz="0" w:space="0" w:color="auto"/>
                <w:left w:val="none" w:sz="0" w:space="0" w:color="auto"/>
                <w:bottom w:val="none" w:sz="0" w:space="0" w:color="auto"/>
                <w:right w:val="none" w:sz="0" w:space="0" w:color="auto"/>
              </w:divBdr>
            </w:div>
            <w:div w:id="511069426">
              <w:marLeft w:val="0"/>
              <w:marRight w:val="0"/>
              <w:marTop w:val="0"/>
              <w:marBottom w:val="0"/>
              <w:divBdr>
                <w:top w:val="none" w:sz="0" w:space="0" w:color="auto"/>
                <w:left w:val="none" w:sz="0" w:space="0" w:color="auto"/>
                <w:bottom w:val="none" w:sz="0" w:space="0" w:color="auto"/>
                <w:right w:val="none" w:sz="0" w:space="0" w:color="auto"/>
              </w:divBdr>
            </w:div>
            <w:div w:id="1897815547">
              <w:marLeft w:val="0"/>
              <w:marRight w:val="0"/>
              <w:marTop w:val="0"/>
              <w:marBottom w:val="0"/>
              <w:divBdr>
                <w:top w:val="none" w:sz="0" w:space="0" w:color="auto"/>
                <w:left w:val="none" w:sz="0" w:space="0" w:color="auto"/>
                <w:bottom w:val="none" w:sz="0" w:space="0" w:color="auto"/>
                <w:right w:val="none" w:sz="0" w:space="0" w:color="auto"/>
              </w:divBdr>
            </w:div>
            <w:div w:id="179124212">
              <w:marLeft w:val="0"/>
              <w:marRight w:val="0"/>
              <w:marTop w:val="0"/>
              <w:marBottom w:val="0"/>
              <w:divBdr>
                <w:top w:val="none" w:sz="0" w:space="0" w:color="auto"/>
                <w:left w:val="none" w:sz="0" w:space="0" w:color="auto"/>
                <w:bottom w:val="none" w:sz="0" w:space="0" w:color="auto"/>
                <w:right w:val="none" w:sz="0" w:space="0" w:color="auto"/>
              </w:divBdr>
            </w:div>
            <w:div w:id="488137883">
              <w:marLeft w:val="0"/>
              <w:marRight w:val="0"/>
              <w:marTop w:val="0"/>
              <w:marBottom w:val="0"/>
              <w:divBdr>
                <w:top w:val="none" w:sz="0" w:space="0" w:color="auto"/>
                <w:left w:val="none" w:sz="0" w:space="0" w:color="auto"/>
                <w:bottom w:val="none" w:sz="0" w:space="0" w:color="auto"/>
                <w:right w:val="none" w:sz="0" w:space="0" w:color="auto"/>
              </w:divBdr>
            </w:div>
            <w:div w:id="591594785">
              <w:marLeft w:val="0"/>
              <w:marRight w:val="0"/>
              <w:marTop w:val="0"/>
              <w:marBottom w:val="0"/>
              <w:divBdr>
                <w:top w:val="none" w:sz="0" w:space="0" w:color="auto"/>
                <w:left w:val="none" w:sz="0" w:space="0" w:color="auto"/>
                <w:bottom w:val="none" w:sz="0" w:space="0" w:color="auto"/>
                <w:right w:val="none" w:sz="0" w:space="0" w:color="auto"/>
              </w:divBdr>
            </w:div>
            <w:div w:id="971977321">
              <w:marLeft w:val="0"/>
              <w:marRight w:val="0"/>
              <w:marTop w:val="0"/>
              <w:marBottom w:val="0"/>
              <w:divBdr>
                <w:top w:val="none" w:sz="0" w:space="0" w:color="auto"/>
                <w:left w:val="none" w:sz="0" w:space="0" w:color="auto"/>
                <w:bottom w:val="none" w:sz="0" w:space="0" w:color="auto"/>
                <w:right w:val="none" w:sz="0" w:space="0" w:color="auto"/>
              </w:divBdr>
            </w:div>
            <w:div w:id="21344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8165">
      <w:bodyDiv w:val="1"/>
      <w:marLeft w:val="0"/>
      <w:marRight w:val="0"/>
      <w:marTop w:val="0"/>
      <w:marBottom w:val="0"/>
      <w:divBdr>
        <w:top w:val="none" w:sz="0" w:space="0" w:color="auto"/>
        <w:left w:val="none" w:sz="0" w:space="0" w:color="auto"/>
        <w:bottom w:val="none" w:sz="0" w:space="0" w:color="auto"/>
        <w:right w:val="none" w:sz="0" w:space="0" w:color="auto"/>
      </w:divBdr>
    </w:div>
    <w:div w:id="1248996766">
      <w:bodyDiv w:val="1"/>
      <w:marLeft w:val="0"/>
      <w:marRight w:val="0"/>
      <w:marTop w:val="0"/>
      <w:marBottom w:val="0"/>
      <w:divBdr>
        <w:top w:val="none" w:sz="0" w:space="0" w:color="auto"/>
        <w:left w:val="none" w:sz="0" w:space="0" w:color="auto"/>
        <w:bottom w:val="none" w:sz="0" w:space="0" w:color="auto"/>
        <w:right w:val="none" w:sz="0" w:space="0" w:color="auto"/>
      </w:divBdr>
    </w:div>
    <w:div w:id="1594588607">
      <w:bodyDiv w:val="1"/>
      <w:marLeft w:val="0"/>
      <w:marRight w:val="0"/>
      <w:marTop w:val="0"/>
      <w:marBottom w:val="0"/>
      <w:divBdr>
        <w:top w:val="none" w:sz="0" w:space="0" w:color="auto"/>
        <w:left w:val="none" w:sz="0" w:space="0" w:color="auto"/>
        <w:bottom w:val="none" w:sz="0" w:space="0" w:color="auto"/>
        <w:right w:val="none" w:sz="0" w:space="0" w:color="auto"/>
      </w:divBdr>
    </w:div>
    <w:div w:id="2022855431">
      <w:bodyDiv w:val="1"/>
      <w:marLeft w:val="0"/>
      <w:marRight w:val="0"/>
      <w:marTop w:val="0"/>
      <w:marBottom w:val="0"/>
      <w:divBdr>
        <w:top w:val="none" w:sz="0" w:space="0" w:color="auto"/>
        <w:left w:val="none" w:sz="0" w:space="0" w:color="auto"/>
        <w:bottom w:val="none" w:sz="0" w:space="0" w:color="auto"/>
        <w:right w:val="none" w:sz="0" w:space="0" w:color="auto"/>
      </w:divBdr>
      <w:divsChild>
        <w:div w:id="479418350">
          <w:marLeft w:val="0"/>
          <w:marRight w:val="0"/>
          <w:marTop w:val="0"/>
          <w:marBottom w:val="0"/>
          <w:divBdr>
            <w:top w:val="none" w:sz="0" w:space="0" w:color="auto"/>
            <w:left w:val="none" w:sz="0" w:space="0" w:color="auto"/>
            <w:bottom w:val="none" w:sz="0" w:space="0" w:color="auto"/>
            <w:right w:val="none" w:sz="0" w:space="0" w:color="auto"/>
          </w:divBdr>
          <w:divsChild>
            <w:div w:id="1053389029">
              <w:marLeft w:val="0"/>
              <w:marRight w:val="0"/>
              <w:marTop w:val="0"/>
              <w:marBottom w:val="0"/>
              <w:divBdr>
                <w:top w:val="none" w:sz="0" w:space="0" w:color="auto"/>
                <w:left w:val="none" w:sz="0" w:space="0" w:color="auto"/>
                <w:bottom w:val="none" w:sz="0" w:space="0" w:color="auto"/>
                <w:right w:val="none" w:sz="0" w:space="0" w:color="auto"/>
              </w:divBdr>
            </w:div>
            <w:div w:id="602807106">
              <w:marLeft w:val="0"/>
              <w:marRight w:val="0"/>
              <w:marTop w:val="0"/>
              <w:marBottom w:val="0"/>
              <w:divBdr>
                <w:top w:val="none" w:sz="0" w:space="0" w:color="auto"/>
                <w:left w:val="none" w:sz="0" w:space="0" w:color="auto"/>
                <w:bottom w:val="none" w:sz="0" w:space="0" w:color="auto"/>
                <w:right w:val="none" w:sz="0" w:space="0" w:color="auto"/>
              </w:divBdr>
            </w:div>
            <w:div w:id="1209802308">
              <w:marLeft w:val="0"/>
              <w:marRight w:val="0"/>
              <w:marTop w:val="0"/>
              <w:marBottom w:val="0"/>
              <w:divBdr>
                <w:top w:val="none" w:sz="0" w:space="0" w:color="auto"/>
                <w:left w:val="none" w:sz="0" w:space="0" w:color="auto"/>
                <w:bottom w:val="none" w:sz="0" w:space="0" w:color="auto"/>
                <w:right w:val="none" w:sz="0" w:space="0" w:color="auto"/>
              </w:divBdr>
            </w:div>
            <w:div w:id="689381683">
              <w:marLeft w:val="0"/>
              <w:marRight w:val="0"/>
              <w:marTop w:val="0"/>
              <w:marBottom w:val="0"/>
              <w:divBdr>
                <w:top w:val="none" w:sz="0" w:space="0" w:color="auto"/>
                <w:left w:val="none" w:sz="0" w:space="0" w:color="auto"/>
                <w:bottom w:val="none" w:sz="0" w:space="0" w:color="auto"/>
                <w:right w:val="none" w:sz="0" w:space="0" w:color="auto"/>
              </w:divBdr>
            </w:div>
            <w:div w:id="784807910">
              <w:marLeft w:val="0"/>
              <w:marRight w:val="0"/>
              <w:marTop w:val="0"/>
              <w:marBottom w:val="0"/>
              <w:divBdr>
                <w:top w:val="none" w:sz="0" w:space="0" w:color="auto"/>
                <w:left w:val="none" w:sz="0" w:space="0" w:color="auto"/>
                <w:bottom w:val="none" w:sz="0" w:space="0" w:color="auto"/>
                <w:right w:val="none" w:sz="0" w:space="0" w:color="auto"/>
              </w:divBdr>
            </w:div>
            <w:div w:id="392046706">
              <w:marLeft w:val="0"/>
              <w:marRight w:val="0"/>
              <w:marTop w:val="0"/>
              <w:marBottom w:val="0"/>
              <w:divBdr>
                <w:top w:val="none" w:sz="0" w:space="0" w:color="auto"/>
                <w:left w:val="none" w:sz="0" w:space="0" w:color="auto"/>
                <w:bottom w:val="none" w:sz="0" w:space="0" w:color="auto"/>
                <w:right w:val="none" w:sz="0" w:space="0" w:color="auto"/>
              </w:divBdr>
            </w:div>
            <w:div w:id="596443627">
              <w:marLeft w:val="0"/>
              <w:marRight w:val="0"/>
              <w:marTop w:val="0"/>
              <w:marBottom w:val="0"/>
              <w:divBdr>
                <w:top w:val="none" w:sz="0" w:space="0" w:color="auto"/>
                <w:left w:val="none" w:sz="0" w:space="0" w:color="auto"/>
                <w:bottom w:val="none" w:sz="0" w:space="0" w:color="auto"/>
                <w:right w:val="none" w:sz="0" w:space="0" w:color="auto"/>
              </w:divBdr>
            </w:div>
            <w:div w:id="189343401">
              <w:marLeft w:val="0"/>
              <w:marRight w:val="0"/>
              <w:marTop w:val="0"/>
              <w:marBottom w:val="0"/>
              <w:divBdr>
                <w:top w:val="none" w:sz="0" w:space="0" w:color="auto"/>
                <w:left w:val="none" w:sz="0" w:space="0" w:color="auto"/>
                <w:bottom w:val="none" w:sz="0" w:space="0" w:color="auto"/>
                <w:right w:val="none" w:sz="0" w:space="0" w:color="auto"/>
              </w:divBdr>
            </w:div>
            <w:div w:id="632296951">
              <w:marLeft w:val="0"/>
              <w:marRight w:val="0"/>
              <w:marTop w:val="0"/>
              <w:marBottom w:val="0"/>
              <w:divBdr>
                <w:top w:val="none" w:sz="0" w:space="0" w:color="auto"/>
                <w:left w:val="none" w:sz="0" w:space="0" w:color="auto"/>
                <w:bottom w:val="none" w:sz="0" w:space="0" w:color="auto"/>
                <w:right w:val="none" w:sz="0" w:space="0" w:color="auto"/>
              </w:divBdr>
            </w:div>
            <w:div w:id="596182516">
              <w:marLeft w:val="0"/>
              <w:marRight w:val="0"/>
              <w:marTop w:val="0"/>
              <w:marBottom w:val="0"/>
              <w:divBdr>
                <w:top w:val="none" w:sz="0" w:space="0" w:color="auto"/>
                <w:left w:val="none" w:sz="0" w:space="0" w:color="auto"/>
                <w:bottom w:val="none" w:sz="0" w:space="0" w:color="auto"/>
                <w:right w:val="none" w:sz="0" w:space="0" w:color="auto"/>
              </w:divBdr>
            </w:div>
            <w:div w:id="1761754453">
              <w:marLeft w:val="0"/>
              <w:marRight w:val="0"/>
              <w:marTop w:val="0"/>
              <w:marBottom w:val="0"/>
              <w:divBdr>
                <w:top w:val="none" w:sz="0" w:space="0" w:color="auto"/>
                <w:left w:val="none" w:sz="0" w:space="0" w:color="auto"/>
                <w:bottom w:val="none" w:sz="0" w:space="0" w:color="auto"/>
                <w:right w:val="none" w:sz="0" w:space="0" w:color="auto"/>
              </w:divBdr>
            </w:div>
            <w:div w:id="116144966">
              <w:marLeft w:val="0"/>
              <w:marRight w:val="0"/>
              <w:marTop w:val="0"/>
              <w:marBottom w:val="0"/>
              <w:divBdr>
                <w:top w:val="none" w:sz="0" w:space="0" w:color="auto"/>
                <w:left w:val="none" w:sz="0" w:space="0" w:color="auto"/>
                <w:bottom w:val="none" w:sz="0" w:space="0" w:color="auto"/>
                <w:right w:val="none" w:sz="0" w:space="0" w:color="auto"/>
              </w:divBdr>
            </w:div>
            <w:div w:id="215092519">
              <w:marLeft w:val="0"/>
              <w:marRight w:val="0"/>
              <w:marTop w:val="0"/>
              <w:marBottom w:val="0"/>
              <w:divBdr>
                <w:top w:val="none" w:sz="0" w:space="0" w:color="auto"/>
                <w:left w:val="none" w:sz="0" w:space="0" w:color="auto"/>
                <w:bottom w:val="none" w:sz="0" w:space="0" w:color="auto"/>
                <w:right w:val="none" w:sz="0" w:space="0" w:color="auto"/>
              </w:divBdr>
            </w:div>
            <w:div w:id="555891840">
              <w:marLeft w:val="0"/>
              <w:marRight w:val="0"/>
              <w:marTop w:val="0"/>
              <w:marBottom w:val="0"/>
              <w:divBdr>
                <w:top w:val="none" w:sz="0" w:space="0" w:color="auto"/>
                <w:left w:val="none" w:sz="0" w:space="0" w:color="auto"/>
                <w:bottom w:val="none" w:sz="0" w:space="0" w:color="auto"/>
                <w:right w:val="none" w:sz="0" w:space="0" w:color="auto"/>
              </w:divBdr>
            </w:div>
            <w:div w:id="405497037">
              <w:marLeft w:val="0"/>
              <w:marRight w:val="0"/>
              <w:marTop w:val="0"/>
              <w:marBottom w:val="0"/>
              <w:divBdr>
                <w:top w:val="none" w:sz="0" w:space="0" w:color="auto"/>
                <w:left w:val="none" w:sz="0" w:space="0" w:color="auto"/>
                <w:bottom w:val="none" w:sz="0" w:space="0" w:color="auto"/>
                <w:right w:val="none" w:sz="0" w:space="0" w:color="auto"/>
              </w:divBdr>
            </w:div>
            <w:div w:id="743837883">
              <w:marLeft w:val="0"/>
              <w:marRight w:val="0"/>
              <w:marTop w:val="0"/>
              <w:marBottom w:val="0"/>
              <w:divBdr>
                <w:top w:val="none" w:sz="0" w:space="0" w:color="auto"/>
                <w:left w:val="none" w:sz="0" w:space="0" w:color="auto"/>
                <w:bottom w:val="none" w:sz="0" w:space="0" w:color="auto"/>
                <w:right w:val="none" w:sz="0" w:space="0" w:color="auto"/>
              </w:divBdr>
            </w:div>
            <w:div w:id="1446460282">
              <w:marLeft w:val="0"/>
              <w:marRight w:val="0"/>
              <w:marTop w:val="0"/>
              <w:marBottom w:val="0"/>
              <w:divBdr>
                <w:top w:val="none" w:sz="0" w:space="0" w:color="auto"/>
                <w:left w:val="none" w:sz="0" w:space="0" w:color="auto"/>
                <w:bottom w:val="none" w:sz="0" w:space="0" w:color="auto"/>
                <w:right w:val="none" w:sz="0" w:space="0" w:color="auto"/>
              </w:divBdr>
            </w:div>
            <w:div w:id="1442452978">
              <w:marLeft w:val="0"/>
              <w:marRight w:val="0"/>
              <w:marTop w:val="0"/>
              <w:marBottom w:val="0"/>
              <w:divBdr>
                <w:top w:val="none" w:sz="0" w:space="0" w:color="auto"/>
                <w:left w:val="none" w:sz="0" w:space="0" w:color="auto"/>
                <w:bottom w:val="none" w:sz="0" w:space="0" w:color="auto"/>
                <w:right w:val="none" w:sz="0" w:space="0" w:color="auto"/>
              </w:divBdr>
            </w:div>
            <w:div w:id="1867672968">
              <w:marLeft w:val="0"/>
              <w:marRight w:val="0"/>
              <w:marTop w:val="0"/>
              <w:marBottom w:val="0"/>
              <w:divBdr>
                <w:top w:val="none" w:sz="0" w:space="0" w:color="auto"/>
                <w:left w:val="none" w:sz="0" w:space="0" w:color="auto"/>
                <w:bottom w:val="none" w:sz="0" w:space="0" w:color="auto"/>
                <w:right w:val="none" w:sz="0" w:space="0" w:color="auto"/>
              </w:divBdr>
            </w:div>
            <w:div w:id="384640617">
              <w:marLeft w:val="0"/>
              <w:marRight w:val="0"/>
              <w:marTop w:val="0"/>
              <w:marBottom w:val="0"/>
              <w:divBdr>
                <w:top w:val="none" w:sz="0" w:space="0" w:color="auto"/>
                <w:left w:val="none" w:sz="0" w:space="0" w:color="auto"/>
                <w:bottom w:val="none" w:sz="0" w:space="0" w:color="auto"/>
                <w:right w:val="none" w:sz="0" w:space="0" w:color="auto"/>
              </w:divBdr>
            </w:div>
            <w:div w:id="767038983">
              <w:marLeft w:val="0"/>
              <w:marRight w:val="0"/>
              <w:marTop w:val="0"/>
              <w:marBottom w:val="0"/>
              <w:divBdr>
                <w:top w:val="none" w:sz="0" w:space="0" w:color="auto"/>
                <w:left w:val="none" w:sz="0" w:space="0" w:color="auto"/>
                <w:bottom w:val="none" w:sz="0" w:space="0" w:color="auto"/>
                <w:right w:val="none" w:sz="0" w:space="0" w:color="auto"/>
              </w:divBdr>
            </w:div>
            <w:div w:id="589043253">
              <w:marLeft w:val="0"/>
              <w:marRight w:val="0"/>
              <w:marTop w:val="0"/>
              <w:marBottom w:val="0"/>
              <w:divBdr>
                <w:top w:val="none" w:sz="0" w:space="0" w:color="auto"/>
                <w:left w:val="none" w:sz="0" w:space="0" w:color="auto"/>
                <w:bottom w:val="none" w:sz="0" w:space="0" w:color="auto"/>
                <w:right w:val="none" w:sz="0" w:space="0" w:color="auto"/>
              </w:divBdr>
            </w:div>
            <w:div w:id="1941790888">
              <w:marLeft w:val="0"/>
              <w:marRight w:val="0"/>
              <w:marTop w:val="0"/>
              <w:marBottom w:val="0"/>
              <w:divBdr>
                <w:top w:val="none" w:sz="0" w:space="0" w:color="auto"/>
                <w:left w:val="none" w:sz="0" w:space="0" w:color="auto"/>
                <w:bottom w:val="none" w:sz="0" w:space="0" w:color="auto"/>
                <w:right w:val="none" w:sz="0" w:space="0" w:color="auto"/>
              </w:divBdr>
            </w:div>
            <w:div w:id="888423159">
              <w:marLeft w:val="0"/>
              <w:marRight w:val="0"/>
              <w:marTop w:val="0"/>
              <w:marBottom w:val="0"/>
              <w:divBdr>
                <w:top w:val="none" w:sz="0" w:space="0" w:color="auto"/>
                <w:left w:val="none" w:sz="0" w:space="0" w:color="auto"/>
                <w:bottom w:val="none" w:sz="0" w:space="0" w:color="auto"/>
                <w:right w:val="none" w:sz="0" w:space="0" w:color="auto"/>
              </w:divBdr>
            </w:div>
            <w:div w:id="674109020">
              <w:marLeft w:val="0"/>
              <w:marRight w:val="0"/>
              <w:marTop w:val="0"/>
              <w:marBottom w:val="0"/>
              <w:divBdr>
                <w:top w:val="none" w:sz="0" w:space="0" w:color="auto"/>
                <w:left w:val="none" w:sz="0" w:space="0" w:color="auto"/>
                <w:bottom w:val="none" w:sz="0" w:space="0" w:color="auto"/>
                <w:right w:val="none" w:sz="0" w:space="0" w:color="auto"/>
              </w:divBdr>
            </w:div>
            <w:div w:id="1705206164">
              <w:marLeft w:val="0"/>
              <w:marRight w:val="0"/>
              <w:marTop w:val="0"/>
              <w:marBottom w:val="0"/>
              <w:divBdr>
                <w:top w:val="none" w:sz="0" w:space="0" w:color="auto"/>
                <w:left w:val="none" w:sz="0" w:space="0" w:color="auto"/>
                <w:bottom w:val="none" w:sz="0" w:space="0" w:color="auto"/>
                <w:right w:val="none" w:sz="0" w:space="0" w:color="auto"/>
              </w:divBdr>
            </w:div>
            <w:div w:id="414788982">
              <w:marLeft w:val="0"/>
              <w:marRight w:val="0"/>
              <w:marTop w:val="0"/>
              <w:marBottom w:val="0"/>
              <w:divBdr>
                <w:top w:val="none" w:sz="0" w:space="0" w:color="auto"/>
                <w:left w:val="none" w:sz="0" w:space="0" w:color="auto"/>
                <w:bottom w:val="none" w:sz="0" w:space="0" w:color="auto"/>
                <w:right w:val="none" w:sz="0" w:space="0" w:color="auto"/>
              </w:divBdr>
            </w:div>
            <w:div w:id="458189750">
              <w:marLeft w:val="0"/>
              <w:marRight w:val="0"/>
              <w:marTop w:val="0"/>
              <w:marBottom w:val="0"/>
              <w:divBdr>
                <w:top w:val="none" w:sz="0" w:space="0" w:color="auto"/>
                <w:left w:val="none" w:sz="0" w:space="0" w:color="auto"/>
                <w:bottom w:val="none" w:sz="0" w:space="0" w:color="auto"/>
                <w:right w:val="none" w:sz="0" w:space="0" w:color="auto"/>
              </w:divBdr>
            </w:div>
            <w:div w:id="1185242583">
              <w:marLeft w:val="0"/>
              <w:marRight w:val="0"/>
              <w:marTop w:val="0"/>
              <w:marBottom w:val="0"/>
              <w:divBdr>
                <w:top w:val="none" w:sz="0" w:space="0" w:color="auto"/>
                <w:left w:val="none" w:sz="0" w:space="0" w:color="auto"/>
                <w:bottom w:val="none" w:sz="0" w:space="0" w:color="auto"/>
                <w:right w:val="none" w:sz="0" w:space="0" w:color="auto"/>
              </w:divBdr>
            </w:div>
            <w:div w:id="926039956">
              <w:marLeft w:val="0"/>
              <w:marRight w:val="0"/>
              <w:marTop w:val="0"/>
              <w:marBottom w:val="0"/>
              <w:divBdr>
                <w:top w:val="none" w:sz="0" w:space="0" w:color="auto"/>
                <w:left w:val="none" w:sz="0" w:space="0" w:color="auto"/>
                <w:bottom w:val="none" w:sz="0" w:space="0" w:color="auto"/>
                <w:right w:val="none" w:sz="0" w:space="0" w:color="auto"/>
              </w:divBdr>
            </w:div>
            <w:div w:id="1022973656">
              <w:marLeft w:val="0"/>
              <w:marRight w:val="0"/>
              <w:marTop w:val="0"/>
              <w:marBottom w:val="0"/>
              <w:divBdr>
                <w:top w:val="none" w:sz="0" w:space="0" w:color="auto"/>
                <w:left w:val="none" w:sz="0" w:space="0" w:color="auto"/>
                <w:bottom w:val="none" w:sz="0" w:space="0" w:color="auto"/>
                <w:right w:val="none" w:sz="0" w:space="0" w:color="auto"/>
              </w:divBdr>
            </w:div>
            <w:div w:id="1257440814">
              <w:marLeft w:val="0"/>
              <w:marRight w:val="0"/>
              <w:marTop w:val="0"/>
              <w:marBottom w:val="0"/>
              <w:divBdr>
                <w:top w:val="none" w:sz="0" w:space="0" w:color="auto"/>
                <w:left w:val="none" w:sz="0" w:space="0" w:color="auto"/>
                <w:bottom w:val="none" w:sz="0" w:space="0" w:color="auto"/>
                <w:right w:val="none" w:sz="0" w:space="0" w:color="auto"/>
              </w:divBdr>
            </w:div>
            <w:div w:id="606277558">
              <w:marLeft w:val="0"/>
              <w:marRight w:val="0"/>
              <w:marTop w:val="0"/>
              <w:marBottom w:val="0"/>
              <w:divBdr>
                <w:top w:val="none" w:sz="0" w:space="0" w:color="auto"/>
                <w:left w:val="none" w:sz="0" w:space="0" w:color="auto"/>
                <w:bottom w:val="none" w:sz="0" w:space="0" w:color="auto"/>
                <w:right w:val="none" w:sz="0" w:space="0" w:color="auto"/>
              </w:divBdr>
            </w:div>
            <w:div w:id="970020773">
              <w:marLeft w:val="0"/>
              <w:marRight w:val="0"/>
              <w:marTop w:val="0"/>
              <w:marBottom w:val="0"/>
              <w:divBdr>
                <w:top w:val="none" w:sz="0" w:space="0" w:color="auto"/>
                <w:left w:val="none" w:sz="0" w:space="0" w:color="auto"/>
                <w:bottom w:val="none" w:sz="0" w:space="0" w:color="auto"/>
                <w:right w:val="none" w:sz="0" w:space="0" w:color="auto"/>
              </w:divBdr>
            </w:div>
            <w:div w:id="1806584553">
              <w:marLeft w:val="0"/>
              <w:marRight w:val="0"/>
              <w:marTop w:val="0"/>
              <w:marBottom w:val="0"/>
              <w:divBdr>
                <w:top w:val="none" w:sz="0" w:space="0" w:color="auto"/>
                <w:left w:val="none" w:sz="0" w:space="0" w:color="auto"/>
                <w:bottom w:val="none" w:sz="0" w:space="0" w:color="auto"/>
                <w:right w:val="none" w:sz="0" w:space="0" w:color="auto"/>
              </w:divBdr>
            </w:div>
            <w:div w:id="1876773179">
              <w:marLeft w:val="0"/>
              <w:marRight w:val="0"/>
              <w:marTop w:val="0"/>
              <w:marBottom w:val="0"/>
              <w:divBdr>
                <w:top w:val="none" w:sz="0" w:space="0" w:color="auto"/>
                <w:left w:val="none" w:sz="0" w:space="0" w:color="auto"/>
                <w:bottom w:val="none" w:sz="0" w:space="0" w:color="auto"/>
                <w:right w:val="none" w:sz="0" w:space="0" w:color="auto"/>
              </w:divBdr>
            </w:div>
            <w:div w:id="611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SourceType>JournalArticle</b:SourceType>
    <b:Tag>Xu2009</b:Tag>
    <b:Title>{Technical Note--Price Trends in a Dynamic Pricing Model with Heterogeneous Customers: A Martingale Perspective}</b:Title>
    <b:Year>2009</b:Year>
    <b:Author>
      <b:Author>
        <b:NameList>
          <b:Person>
            <b:Last>Xu</b:Last>
            <b:First>Xiaowei</b:First>
          </b:Person>
          <b:Person>
            <b:Last>Hopp</b:Last>
            <b:Middle>J.</b:Middle>
            <b:First>Wallace</b:First>
          </b:Person>
        </b:NameList>
      </b:Author>
    </b:Author>
    <b:Pages>1298-1302</b:Pages>
    <b:Volume>57</b:Volume>
    <b:JournalName>OPERATIONS RESEARCH</b:JournalName>
    <b:BIBTEX_Abstract>This note describes probabilistic properties of optimal price sample paths in a dynamic pricing model with a finite horizon and limited stock. We assume that customer arrivals follow a nonhomogeneous Poisson process. We show that if customers' willingness-to-pay increases rapidly over time, then the optimal price process follows a submartingale, which implies an upward price trend. Alternatively, if customers' willingness-to-pay decreases rapidly over time, then the optimal price process follows a supermartingale, which implies a downward price trend.</b:BIBTEX_Abstract>
    <b:RefOrder>1</b:RefOrder>
  </b:Source>
  <b:Source>
    <b:SourceType>JournalArticle</b:SourceType>
    <b:Tag>Watanapa2005</b:Tag>
    <b:Title>Simultaneous price and due date settings for multiple customer classes</b:Title>
    <b:Year>2005</b:Year>
    <b:Author>
      <b:Author>
        <b:NameList>
          <b:Person>
            <b:Last>Watanapa</b:Last>
            <b:First>Bunthit</b:First>
          </b:Person>
          <b:Person>
            <b:Last>Techanitisawad</b:Last>
            <b:First>Anulark</b:First>
          </b:Person>
        </b:NameList>
      </b:Author>
    </b:Author>
    <b:Pages>351-368</b:Pages>
    <b:Volume>166</b:Volume>
    <b:JournalName>European Journal of Operational Research</b:JournalName>
    <b:BIBTEX_Abstract>Extending the model of [Eur. J. Oper. Res. 116 (2) (1999) 305] that, under contingent capacity, simultaneously optimizes the bidding price and due date for each incoming order, we propose a bidding model with multiple customer segments classified based on parameters of willingness to pay, sensitivity to short delivery time, quality level requirement, and intensity of competition. The winning probability function was also modified to be of more practical and robust model in reflecting stochastic nature of customer's decision. Two sequencing rules, namely the early-due-date (EDD) for time-critical orders and first-come-first-serve (FCFS) for regular orders, were applied to determine the sequencing position of each incoming order, and a simplified pattern search algorithm was used to improve the efficiency in searching for optimal price and due date. The simulation results show that, in general, our proposed model and method can significantly increase the marginal revenue to the firm.</b:BIBTEX_Abstract>
    <b:BIBTEX_KeyWords>Bidding model</b:BIBTEX_KeyWords>
    <b:RefOrder>2</b:RefOrder>
  </b:Source>
  <b:Source>
    <b:SourceType>JournalArticle</b:SourceType>
    <b:Tag>Vericourt2009</b:Tag>
    <b:Title>{Resource and Revenue Management in Nonprofit Operations}</b:Title>
    <b:Year>2009</b:Year>
    <b:Author>
      <b:Author>
        <b:NameList>
          <b:Person>
            <b:Last>Vericourt</b:Last>
            <b:Middle>de</b:Middle>
            <b:First>Francis</b:First>
          </b:Person>
          <b:Person>
            <b:Last>Lobo</b:Last>
            <b:Middle>Sousa</b:Middle>
            <b:First>Miguel</b:First>
          </b:Person>
        </b:NameList>
      </b:Author>
    </b:Author>
    <b:Pages>1114-1128</b:Pages>
    <b:Volume>57</b:Volume>
    <b:JournalName>OPERATIONS RESEARCH</b:JournalName>
    <b:BIBTEX_Abstract>Nonprofit firms sometimes engage in for-profit activities for the purpose of generating revenue to subsidize their mission activities. The organization is then confronted with a consumption versus investment trade-off, where investment corresponds to providing capacity for revenue customers, and consumption corresponds to serving mission customers. Exemplary of this approach are the Aravind Eye Hospitals in India, where profitable paying hospitals are used to subsidize care at free hospitals. We model this problem as a multiperiod stochastic dynamic program. In each period, the organization must decide how much of the current assets should be invested in revenue-customer service capacity, and at what price the service should be sold. We provide sufficient conditions under which the optimal capacity and pricing decisions are of threshold type. Similar results are derived when the selling price is fixed, but the banking of assets from one period to the next is allowed. We compare the performance of the optimal threshold policy with heuristics that may be more appealing to managers of nonprofit organizations, and we assess the value of banking and of dynamic pricing through numerical experiments.</b:BIBTEX_Abstract>
    <b:RefOrder>3</b:RefOrder>
  </b:Source>
  <b:Source>
    <b:SourceType>JournalArticle</b:SourceType>
    <b:Tag>So1998</b:Tag>
    <b:Title>Price, delivery time guarantees and capacity selection</b:Title>
    <b:Year>1998</b:Year>
    <b:Author>
      <b:Author>
        <b:NameList>
          <b:Person>
            <b:Last>So</b:Last>
            <b:Middle>C.</b:Middle>
            <b:First>Kut</b:First>
          </b:Person>
          <b:Person>
            <b:Last>Song</b:Last>
            <b:First>Jing-Sheng</b:First>
          </b:Person>
        </b:NameList>
      </b:Author>
    </b:Author>
    <b:Pages>28-49</b:Pages>
    <b:Volume>111</b:Volume>
    <b:JournalName>European Journal of Operational Research</b:JournalName>
    <b:BIBTEX_Abstract>This paper studies the impact of using delivery time guarantees as a competitive strategy in service industries where demands are sensitive to both price and delivery time. We assume that delivery reliability is crucial, and investment in capacity expansion is plausible in order to maintain a high probability of delivering the time guarantee. A mathematical framework is proposed to understand the interrelations among pricing, delivery time guarantee and capacity expansion decisions. Specifically, an optimization model is developed to determine the joint optimal selection of these three important decision variables, with an objective of maximizing the average net profit. We characterize the optimal decisions and study their qualitative behaviors as various parameters change. We further present a numerical example to illustrate how the results of our model can be used to provide useful managerial insights for selecting the best competing strategies for firms with different operating characteristics. Our model and results are also applicable to a make-to-order manufacturing environment.</b:BIBTEX_Abstract>
    <b:BIBTEX_KeyWords>Time-based competition</b:BIBTEX_KeyWords>
    <b:RefOrder>4</b:RefOrder>
  </b:Source>
  <b:Source>
    <b:SourceType>JournalArticle</b:SourceType>
    <b:Tag>Porteus2010</b:Tag>
    <b:Title>{Feasting on Leftovers: Strategic Use of Shortages in Price Competition Among Differentiated Products}</b:Title>
    <b:Year>2010</b:Year>
    <b:Author>
      <b:Author>
        <b:NameList>
          <b:Person>
            <b:Last>Porteus</b:Last>
            <b:Middle>L.</b:Middle>
            <b:First>Evan</b:First>
          </b:Person>
          <b:Person>
            <b:Last>Shin</b:Last>
            <b:First>Hyoduk</b:First>
          </b:Person>
          <b:Person>
            <b:Last>Tunca</b:Last>
            <b:Middle>I.</b:Middle>
            <b:First>Tunay</b:First>
          </b:Person>
        </b:NameList>
      </b:Author>
    </b:Author>
    <b:Pages>140-161</b:Pages>
    <b:Volume>12</b:Volume>
    <b:JournalName>MANUFACTURING SERVICE OPERATIONS MANAGEMENT</b:JournalName>
    <b:BIBTEX_Abstract>Two single-product firms with different quality levels and fixed limited capacities engage in sequential price competition in an essentially deterministic model where customers have heterogeneous valuations for both products. We develop conditions under which the leader (she) can take strategic advantage of her limited capacity by pricing relatively low, purposefully creating shortages and leaving some leftovers for the follower (him) to feast on, avoiding direct competition. The extent to which the leader benefits in this Leftovers Equilibrium depends on operational variables such as the capacity levels of the two firms and the sequence in which customers arrive at the market. We spell out the details for three different known arrival sequences within a specific subset of plausible fixed-capacity levels. The follower's strategic shadow price can be positive even when not all his capacity is used, and the leader's can be negative when all her capacity is used. We illustrate that Leftovers Equilibria can arise when some of our assumptions are relaxed.</b:BIBTEX_Abstract>
    <b:RefOrder>5</b:RefOrder>
  </b:Source>
  <b:Source>
    <b:SourceType>JournalArticle</b:SourceType>
    <b:Tag>Popescu2007</b:Tag>
    <b:Title>{Dynamic Pricing Strategies with Reference Effects}</b:Title>
    <b:Year>2007</b:Year>
    <b:Author>
      <b:Author>
        <b:NameList>
          <b:Person>
            <b:Last>Popescu</b:Last>
            <b:First>Ioana</b:First>
          </b:Person>
          <b:Person>
            <b:Last>Wu</b:Last>
            <b:First>Yaozhong</b:First>
          </b:Person>
        </b:NameList>
      </b:Author>
    </b:Author>
    <b:Pages>413-429</b:Pages>
    <b:Volume>55</b:Volume>
    <b:JournalName>OPERATIONS RESEARCH</b:JournalName>
    <b:BIBTEX_Abstract>We consider the dynamic pricing problem of a monopolist firm in a market with repeated interactions, where demand is sensitive to the firm's pricing history. Consumers have memory and are prone to human decision-making biases and cognitive limitations. As the firm manipulates prices, consumers form a reference price that adjusts as an anchoring standard based on price perceptions. Purchase decisions are made by assessing prices as discounts or surcharges relative to the reference price in the spirit of prospect theory. We prove that optimal pricing policies induce a perception of monotonic prices, whereby consumers always perceive a discount, respectively surcharge, relative to their expectations. The effect is that of a skimming or penetration strategy. The firm's optimal pricing path is monotonic on the long run, but not necessarily at the introductory stage. If consumers are loss averse, we show that optimal prices converge to a constant steady-state price, characterized by a simple implicit equation; otherwise, the optimal policy cycles. The range of steady states is wider the more loss averse consumers are. Steady-state prices decrease with the strength of the reference effect and with customers' memory, all else equal. Offering lower prices to frequent customers may be suboptimal, however, if these are less sensitive to price changes than occasional buyers. If managers ignore such long-term implications of their pricing strategy, the model indicates that they will systematically price too low and lose revenue. Our results hold under very general reference dependent demand models.</b:BIBTEX_Abstract>
    <b:RefOrder>6</b:RefOrder>
  </b:Source>
  <b:Source>
    <b:SourceType>JournalArticle</b:SourceType>
    <b:Tag>Pekguen2008</b:Tag>
    <b:Title>Coordination of marketing and production for price and leadtime decisions</b:Title>
    <b:Year>2008</b:Year>
    <b:Author>
      <b:Author>
        <b:NameList>
          <b:Person>
            <b:Last>Pekgün</b:Last>
            <b:First>Pelin</b:First>
          </b:Person>
          <b:Person>
            <b:Last>Griffin</b:Last>
            <b:Middle>M.</b:Middle>
            <b:First>Paul</b:First>
          </b:Person>
          <b:Person>
            <b:Last>Keskinocak</b:Last>
            <b:First>Pinar</b:First>
          </b:Person>
        </b:NameList>
      </b:Author>
    </b:Author>
    <b:Pages>12-30</b:Pages>
    <b:Volume>40</b:Volume>
    <b:Publisher>Taylor \&amp; Francis</b:Publisher>
    <b:JournalName>IIE Transactions</b:JournalName>
    <b:BIBTEX_Abstract>We study a firm which serves customers that are sensitive to quoted price and leadtime, with pricing and leadtime decisions being made by the marketing and production departments, respectively. We analyze the inefficiencies created by the decentralization of the price and leadtime decisions. In the decentralized setting, the total demand generated is larger, leadtimes are longer, quoted prices are lower, and the firm's profits are lower as compared to the centralized setting. We show that coordination can be achieved using a transfer price contract with bonus payments. We also provide insights on the sensitivity of the optimal decisions with respect to market characteristics, sequence of decisions and the firm's capacity level.</b:BIBTEX_Abstract>
    <b:RefOrder>7</b:RefOrder>
  </b:Source>
  <b:Source>
    <b:SourceType>JournalArticle</b:SourceType>
    <b:Tag>Netessine2006</b:Tag>
    <b:Title>Dynamic pricing of inventory/capacity with infrequent price changes</b:Title>
    <b:Year>2006</b:Year>
    <b:Author>
      <b:Author>
        <b:NameList>
          <b:Person>
            <b:Last>Netessine</b:Last>
            <b:First>Serguei</b:First>
          </b:Person>
        </b:NameList>
      </b:Author>
    </b:Author>
    <b:Pages>553-580</b:Pages>
    <b:Volume>174</b:Volume>
    <b:JournalName>European Journal of Operational Research</b:JournalName>
    <b:BIBTEX_Abstract>We consider a problem of dynamically pricing a single product sold by a monopolist over a short time period. If demand characteristics change throughout the period, it becomes attractive for the company to adjust price continuously to respond to such changes (i.e., price-discriminate intertemporally). However, in practice there is typically a limit on the number of times the price can be adjusted due to the high costs associated with frequent price changes. If that is the case, instead of a continuous pricing rule the company might want to establish a piece-wise constant pricing policy in order to limit the number of price adjustments. Such a pricing policy, which involves optimal choice of prices and timing of price changes, is the focus of this paper. We analyze the pricing problem with a limited number of price changes in a dynamic, deterministic environment in which demand depends on the current price and time, and there is a capacity/inventory constraint that may be set optimally ahead of the selling season. The arrival rate can evolve in time arbitrarily, allowing us to model situations in which prices decrease, increase, or neither. We consider several plausible scenarios where pricing and/or timing of price changes are endogenized. Various notions of complementarity (single-crossing property, supermodularity and total positivity) are explored to derive structural results: conditions sufficient for the uniqueness of the solution and the monotonicity of prices throughout the sales period. Furthermore, we characterize the impact of the capacity constraint on the optimal prices and the timing of price changes and provide several other comparative statics results. Additional insights are obtained directly from the solutions of various special cases.</b:BIBTEX_Abstract>
    <b:BIBTEX_KeyWords>Pricing</b:BIBTEX_KeyWords>
    <b:RefOrder>8</b:RefOrder>
  </b:Source>
  <b:Source>
    <b:SourceType>JournalArticle</b:SourceType>
    <b:Tag>McGill1999</b:Tag>
    <b:Title>{Revenue Management: Research Overview and Prospects}</b:Title>
    <b:Year>1999</b:Year>
    <b:Author>
      <b:Author>
        <b:NameList>
          <b:Person>
            <b:Last>McGill</b:Last>
            <b:Middle>I.</b:Middle>
            <b:First>Jeffrey</b:First>
          </b:Person>
          <b:Person>
            <b:Last>van</b:Last>
            <b:Middle>J.</b:Middle>
            <b:First>Garrett</b:First>
          </b:Person>
        </b:NameList>
      </b:Author>
    </b:Author>
    <b:Pages>233-256</b:Pages>
    <b:Volume>33</b:Volume>
    <b:JournalName>TRANSPORTATION SCIENCE</b:JournalName>
    <b:BIBTEX_Abstract>This survey reviews the forty-year history of research on transportation revenue management (also known as yield management). We cover developments in forecasting, overbooking, seat inventory control, and pricing, as they relate to revenue management, and suggest future research directions. The survey includes a glossary of revenue management terminology and a bibliography of over 190 references.</b:BIBTEX_Abstract>
    <b:RefOrder>9</b:RefOrder>
  </b:Source>
  <b:Source>
    <b:SourceType>JournalArticle</b:SourceType>
    <b:Tag>Levin2008</b:Tag>
    <b:Title>{Risk in Revenue Management and Dynamic Pricing}</b:Title>
    <b:Year>2008</b:Year>
    <b:Author>
      <b:Author>
        <b:NameList>
          <b:Person>
            <b:Last>Levin</b:Last>
            <b:First>Yuri</b:First>
          </b:Person>
          <b:Person>
            <b:Last>McGill</b:Last>
            <b:First>Jeff</b:First>
          </b:Person>
          <b:Person>
            <b:Last>Nediak</b:Last>
            <b:First>Mikhail</b:First>
          </b:Person>
        </b:NameList>
      </b:Author>
    </b:Author>
    <b:Pages>326-343</b:Pages>
    <b:Volume>56</b:Volume>
    <b:JournalName>OPERATIONS RESEARCH</b:JournalName>
    <b:BIBTEX_Abstract>We present a new model for optimal dynamic pricing of perishable services or products that incorporates a simple risk measure permitting control of the probability that total revenues fall below a minimum acceptable level. The formulation assumes that sales must occur within a finite time period, that there is a finite--possibly large--set of available prices, and that demand follows a price-dependent, nonhomogeneous Poisson process. This model is particularly appropriate for applications in which attainment of a revenue target is an important consideration for managers; for example, in event management, in seasonal clearance of high-value items, or for business subunits operating under performance targets. We formulate the model as a continuous-time optimal control problem, obtain optimality conditions, explore structural properties of the solution, and report numerical results on problems of realistic size.</b:BIBTEX_Abstract>
    <b:RefOrder>10</b:RefOrder>
  </b:Source>
  <b:Source>
    <b:SourceType>JournalArticle</b:SourceType>
    <b:Tag>Levin2007</b:Tag>
    <b:Title>{Price Guarantees in Dynamic Pricing and Revenue Management}</b:Title>
    <b:Year>2007</b:Year>
    <b:Author>
      <b:Author>
        <b:NameList>
          <b:Person>
            <b:Last>Levin</b:Last>
            <b:First>Yuri</b:First>
          </b:Person>
          <b:Person>
            <b:Last>McGill</b:Last>
            <b:First>Jeff</b:First>
          </b:Person>
          <b:Person>
            <b:Last>Nediak</b:Last>
            <b:First>Mikhail</b:First>
          </b:Person>
        </b:NameList>
      </b:Author>
    </b:Author>
    <b:Pages>75-97</b:Pages>
    <b:Volume>55</b:Volume>
    <b:JournalName>OPERATIONS RESEARCH</b:JournalName>
    <b:BIBTEX_Abstract>We present a new model for revenue management of product sales that incorporates both dynamic pricing and a price guarantee. The guarantee provides customers with compensation if, prior to a fixed future date, the price of the product drops below a level specified at the time of purchase. We consider the problem of simultaneously determining optimal dynamic price and guarantee policies for items from a fixed stock when demand depends both on the price and on the parameters of the price guarantee. The model can be used for pricing any items with limited availability over a fixed time horizon. We formulate this model as a discrete-time optimal control problem, prove the existence of its optimal solution, explore some of the structural properties of the solution, present lower-bounding heuristics for solving the problem, and report numerical results.</b:BIBTEX_Abstract>
    <b:RefOrder>11</b:RefOrder>
  </b:Source>
  <b:Source>
    <b:SourceType>JournalArticle</b:SourceType>
    <b:Tag>Lai2010</b:Tag>
    <b:Title>{Buy Now and Match Later: Impact of Posterior Price Matching on Profit with Strategic Consumers}</b:Title>
    <b:Year>2010</b:Year>
    <b:Author>
      <b:Author>
        <b:NameList>
          <b:Person>
            <b:Last>Lai</b:Last>
            <b:First>Guoming</b:First>
          </b:Person>
          <b:Person>
            <b:Last>Debo</b:Last>
            <b:Middle>G.</b:Middle>
            <b:First>Laurens</b:First>
          </b:Person>
          <b:Person>
            <b:Last>Sycara</b:Last>
            <b:First>Katia</b:First>
          </b:Person>
        </b:NameList>
      </b:Author>
    </b:Author>
    <b:Pages>33-55</b:Pages>
    <b:Volume>12</b:Volume>
    <b:JournalName>MANUFACTURING SERVICE OPERATIONS MANAGEMENT</b:JournalName>
    <b:BIBTEX_Abstract>With a posterior price matching (PM) policy, a seller guarantees to reimburse the price difference to a consumer who buys a product before the seller marks it down. Such a policy has been widely adopted by retailers. We examine the impact of a posterior PM policy on consumers' purchasing behavior, a seller's pricing and inventory decisions, and their expected payoffs, assuming that the seller cannot credibly commit to a price path, but can implement a posterior PM policy. We find that the PM policy eliminates strategic consumers' waiting incentive and thus allows the seller to increase price in the regular selling season. When the fraction of strategic consumers is not too small and their valuation decline over time is neither too low nor too high, the PM policy can substantially improve the seller's profit, as well as the inventory investment. In such situations, the strategic consumers' waiting incentive and the loss if they wait are both high. However, to adopt this policy, the seller also bears the refund cost. The seller must either pay the refund that consumers will claim or forgo the salvage value of any leftover inventory. The PM policy can be detrimental when there are only a few strategic consumers or the strategic consumers' valuation decline is very low or very high. We find that the performance of this policy is insensitive to the proportion of consumers who claim the refund. From the consumers' perspective, the PM policy generally reduces consumer surplus; however, there are cases where consumer surplus can be increased, typically when the variance of the potential high-end market volume is high. As a result, a Pareto improvement on both the seller's and the consumers' payoffs is possible. Finally, we find that the ability to credibly commit to a fixed price path is not very valuable when the seller can implement price matching.</b:BIBTEX_Abstract>
    <b:RefOrder>12</b:RefOrder>
  </b:Source>
  <b:Source>
    <b:SourceType>JournalArticle</b:SourceType>
    <b:Tag>Kok2007</b:Tag>
    <b:Title>{Demand Estimation and Assortment Optimization Under Substitution: Methodology and Application}</b:Title>
    <b:Year>2007</b:Year>
    <b:Author>
      <b:Author>
        <b:NameList>
          <b:Person>
            <b:Last>Kok</b:Last>
            <b:Middle>Gurhan</b:Middle>
            <b:First>A.</b:First>
          </b:Person>
          <b:Person>
            <b:Last>Fisher</b:Last>
            <b:Middle>L.</b:Middle>
            <b:First>Marshall</b:First>
          </b:Person>
        </b:NameList>
      </b:Author>
    </b:Author>
    <b:Pages>1001-1021</b:Pages>
    <b:Volume>55</b:Volume>
    <b:JournalName>OPERATIONS RESEARCH</b:JournalName>
    <b:BIBTEX_Abstract>Assortment planning at a retailer entails both selecting the set of products to be carried and setting inventory levels for each product. We study an assortment planning model in which consumers might accept substitutes when their favorite product is unavailable. We develop an algorithmic process to help retailers compute the best assortment for each store. First, we present a procedure for estimating the parameters of substitution behavior and demand for products in each store, including the products that have not been previously carried in that store. Second, we propose an iterative optimization heuristic for solving the assortment planning problem. In a computational study, we find that its solutions, on average, are within 0.5% of the optimal solution. Third, we establish new structural properties (based on the heuristic solution) that relate the products included in the assortment and their inventory levels to product characteristics such as gross margin, case-pack sizes, and demand variability. We applied our method at Albert Heijn, a supermarket chain in The Netherlands. Comparing the recommendations of our system with the existing assortments suggests a more than 50% increase in profits.</b:BIBTEX_Abstract>
    <b:RefOrder>13</b:RefOrder>
  </b:Source>
  <b:Source>
    <b:SourceType>JournalArticle</b:SourceType>
    <b:Tag>Jerath2010</b:Tag>
    <b:Title>{Revenue Management with Strategic Customers: Last-Minute Selling and Opaque Selling}</b:Title>
    <b:Year>2010</b:Year>
    <b:Author>
      <b:Author>
        <b:NameList>
          <b:Person>
            <b:Last>Jerath</b:Last>
            <b:First>Kinshuk</b:First>
          </b:Person>
          <b:Person>
            <b:Last>Netessine</b:Last>
            <b:First>Serguei</b:First>
          </b:Person>
          <b:Person>
            <b:Last>Veeraraghavan</b:Last>
            <b:Middle>K.</b:Middle>
            <b:First>Senthil</b:First>
          </b:Person>
        </b:NameList>
      </b:Author>
    </b:Author>
    <b:Pages>mnsc.1090.1125</b:Pages>
    <b:JournalName>MANAGEMENT SCIENCE</b:JournalName>
    <b:BIBTEX_Abstract>Companies in a variety of industries (e.g., airlines, hotels, theaters) often use last-minute sales to dispose of unsold capacity. Although this may generate incremental revenues in the short term, the long-term consequences of such a strategy are not immediately obvious: More discounted last-minute tickets may lead to more consumers anticipating the discount and delaying the purchase rather than buying at the regular (higher) prices, hence potentially reducing revenues for the company. To mitigate such behavior, many service providers have turned to opaque intermediaries, such as Hotwire.com, that hide many descriptive attributes of the service (e.g., departure times for airline tickets) so that the buyer cannot fully predict the ultimate service provider. Using a stylized economic model, this paper attempts to explain and compare the benefits of last-minute sales directly to consumers versus through an opaque intermediary. We utilize the notion of rational expectations to model consumer purchasing decisions: Consumers make early purchase decisions based on expectations regarding future availability, and these expectations are correct in equilibrium. We show that direct last-minute sales are preferred over selling through an opaque intermediary when consumer valuations for travel are high or there is little service differentiation between competing service providers, or both; otherwise, opaque selling dominates. Moreover, contrary to the usual belief that such sales are purely mechanisms for disposal of unused capacity, we show that opaque selling becomes more preferred over direct last-minute selling as the probability of having high demand increases. When firms randomize between opaque selling and last-minute selling strategies, they are increasingly likely to choose the opaque selling strategy as the probability of high demand increases. When firms with unequal capacities use the opaque selling strategy, consumers know more clearly where the opaque ticket is from and the efficacy of opaque selling decreases.</b:BIBTEX_Abstract>
    <b:RefOrder>14</b:RefOrder>
  </b:Source>
  <b:Source>
    <b:SourceType>JournalArticle</b:SourceType>
    <b:Tag>Dana2008</b:Tag>
    <b:Title>New Directions in Revenue Management Research</b:Title>
    <b:Year>2008</b:Year>
    <b:Author>
      <b:Author>
        <b:NameList>
          <b:Person>
            <b:Last>James</b:Last>
            <b:Middle>Dana,</b:Middle>
            <b:First>Jr.</b:First>
          </b:Person>
        </b:NameList>
      </b:Author>
    </b:Author>
    <b:Pages>399-401</b:Pages>
    <b:Volume>17</b:Volume>
    <b:JournalName>Production and Operations Management</b:JournalName>
    <b:BIBTEX_Abstract>Research in revenue management is rapidly changing as the environment in which firms operate changes. The Internet, the adoption of new information technologies, and other market forces are driving a new wave of research in revenue management. At the same time, more and more industries are adapting the tools of revenue management to their needs. Promising research directions are more sophisticated models of consumer behavior, more general models and understanding of rivalry, and more general pricing mechanisms. These are important issues for today's revenue managers and promising areas for both theoretical and empirical research.</b:BIBTEX_Abstract>
    <b:RefOrder>15</b:RefOrder>
  </b:Source>
  <b:Source>
    <b:SourceType>JournalArticle</b:SourceType>
    <b:Tag>Hopp2005</b:Tag>
    <b:Title>{Product Line Selection and Pricing with Modularity in Design}</b:Title>
    <b:Year>2005</b:Year>
    <b:Author>
      <b:Author>
        <b:NameList>
          <b:Person>
            <b:Last>Hopp</b:Last>
            <b:Middle>J.</b:Middle>
            <b:First>Wallace</b:First>
          </b:Person>
          <b:Person>
            <b:Last>Xu</b:Last>
            <b:First>Xiaowei</b:First>
          </b:Person>
        </b:NameList>
      </b:Author>
    </b:Author>
    <b:Pages>172-187</b:Pages>
    <b:Volume>7</b:Volume>
    <b:JournalName>MANUFACTURING SERVICE OPERATIONS MANAGEMENT</b:JournalName>
    <b:BIBTEX_Abstract>This paper addresses the strategic impact of modular design on the optimal length and price of a differentiated product line. We represent consumer demand with a Bayesian logit model. We also break operations costs into product design and production components. Our analysis shows that reducing product development costs via modular design always makes it attractive to offer greater product variety. However, reducing production costs can sometimes motivate a reduction in variety for a risk-averse producer in a multiple-segment market. We also characterize the impacts of degree of modularity and production cost on price markup and market share. Finally, we show that the optimal product line length is monotonic in risk attitude and the monotonic weak majorization, partial order on product assortment.</b:BIBTEX_Abstract>
    <b:RefOrder>16</b:RefOrder>
  </b:Source>
  <b:Source>
    <b:SourceType>JournalArticle</b:SourceType>
    <b:Tag>Ho2004</b:Tag>
    <b:Title>{Introduction to the Special Issue on Marketing and Operations Management Interfaces and Coordination}</b:Title>
    <b:Year>2004</b:Year>
    <b:Author>
      <b:Author>
        <b:NameList>
          <b:Person>
            <b:Last>Ho</b:Last>
            <b:Middle>H.</b:Middle>
            <b:First>Teck</b:First>
          </b:Person>
          <b:Person>
            <b:Last>Tang</b:Last>
            <b:Middle>S.</b:Middle>
            <b:First>Christopher</b:First>
          </b:Person>
        </b:NameList>
      </b:Author>
    </b:Author>
    <b:Pages>429-430</b:Pages>
    <b:Volume>50</b:Volume>
    <b:JournalName>MANAGEMENT SCIENCE</b:JournalName>
    <b:BIBTEX_Abstract>This special issue, by addressing problems surrounding marketing and operations management, depicts state-of-the-art approaches, methodologies, and insights to improve a firm's or supply chain's overall performance. Top scholars in the field address many of the ways in which companies can synchronize their marketing and operations departments or their supply chain partners to improve competitiveness and profit. The information in this issue should be of interest both to academics and managers, and represents the current thoughts in an emerging area of marketing and operations interfaces.</b:BIBTEX_Abstract>
    <b:RefOrder>17</b:RefOrder>
  </b:Source>
  <b:Source>
    <b:SourceType>JournalArticle</b:SourceType>
    <b:Tag>Ha1997</b:Tag>
    <b:Title>Inventory Rationing in a Make-to-Stock Production System with Several Demand Classes and Lost Sales</b:Title>
    <b:Year>1997</b:Year>
    <b:Author>
      <b:Author>
        <b:NameList>
          <b:Person>
            <b:Last>Ha</b:Last>
            <b:Middle>Y.</b:Middle>
            <b:First>Albert</b:First>
          </b:Person>
        </b:NameList>
      </b:Author>
    </b:Author>
    <b:Pages>1093-1103</b:Pages>
    <b:Volume>43</b:Volume>
    <b:Publisher>INFORMS</b:Publisher>
    <b:JournalName>Management Science</b:JournalName>
    <b:BIBTEX_Abstract>This paper considers the stock rationing problem of a single-item, make-to-stock production system with several demand classes and lost sales. For the case of Poisson demands and exponential production times, we show that the optimal policy can be characterized by a sequence of monotone stock rationing levels. For each demand class, there exists a stock rationing level at or below which it is optimal to start rejecting the demand of this class in anticipation of future arrival of higher priority demands. A simple queueing model is analyzed to compute the operating cost of a rationing policy. In a numerical study, we compare the optimal rationing policy with a first-come first-served policy to investigate the benefit of stock rationing under different operating conditions of the system.</b:BIBTEX_Abstract>
    <b:BIBTEX_Copyright>Copyright © 1997 INFORMS</b:BIBTEX_Copyright>
    <b:RefOrder>18</b:RefOrder>
  </b:Source>
  <b:Source>
    <b:SourceType>JournalArticle</b:SourceType>
    <b:Tag>Feng1995</b:Tag>
    <b:Title>{Optimal Starting Times for End-of-Season Sales and Optimal Stopping Times for Promotional Fares}</b:Title>
    <b:Year>1995</b:Year>
    <b:Author>
      <b:Author>
        <b:NameList>
          <b:Person>
            <b:Last>Feng</b:Last>
            <b:First>Youyi</b:First>
          </b:Person>
          <b:Person>
            <b:Last>Gallego</b:Last>
            <b:First>Guillermo</b:First>
          </b:Person>
        </b:NameList>
      </b:Author>
    </b:Author>
    <b:Pages>1371-1391</b:Pages>
    <b:Volume>41</b:Volume>
    <b:JournalName>MANAGEMENT SCIENCE</b:JournalName>
    <b:BIBTEX_Abstract>Many industries face the problem of selling a fixed stock of items over a finite horizon. These industries include airlines selling seats before planes depart, hotels renting rooms before midnight, theaters selling seats before curtain time, and retailers selling seasonal goods such as air-conditioners or winter coats before the end of the season. Given a fixed number of seats, rooms, or coats, the objective for these industries is to maximize revenues in excess of salvage value. When demand is price sensitive and stochastic, pricing is an effective tool to maximize revenues. In this paper we address the problem of deciding the optimal timing of a single price change from a given initial price to either a given lower or higher second price. Under mild conditions, we show that it is optimal to decrease (resp., to increase) the initial price as soon as the time-to-go falls below (resp., above) a time threshold that depends on the number of yet unsold items.</b:BIBTEX_Abstract>
    <b:RefOrder>19</b:RefOrder>
  </b:Source>
  <b:Source>
    <b:SourceType>JournalArticle</b:SourceType>
    <b:Tag>Federgruen2002</b:Tag>
    <b:Title>{Multilocation Combined Pricing and Inventory Control}</b:Title>
    <b:Year>2002</b:Year>
    <b:Author>
      <b:Author>
        <b:NameList>
          <b:Person>
            <b:Last>Federgruen</b:Last>
            <b:First>Awi</b:First>
          </b:Person>
          <b:Person>
            <b:Last>Heching</b:Last>
            <b:First>Aliza</b:First>
          </b:Person>
        </b:NameList>
      </b:Author>
    </b:Author>
    <b:Pages>275-295</b:Pages>
    <b:Volume>4</b:Volume>
    <b:JournalName>MANUFACTURING SERVICE OPERATIONS MANAGEMENT</b:JournalName>
    <b:BIBTEX_Abstract>We consider the problem of managing inventories and dynamically adjusting retailer prices in distribution systems with geographically dispersed retailers. More specifically, we analyze the following single item, periodic review model. The distribution of demand in each period, at a given retailer, depends on the item's price according to a stochastic demand function. These stochastic demand functions may vary by retailer and by period. The replenishment process consists of two phases: In some or all periods, a distribution center may place an order with an outside supplier. This order arrives at the distribution center after an "order leadtime" and is then, in the second phase, allocated to the retailers. Allocations arrive after a second "allocation leadtime." We develop an approximate model that is tractable and in which an optimal policy of simple structure exists. The approximate model thus provides analytically computable approximations for systemwide profits and other performance measures. Moreover, the approximate model allows us to prove how various components of the optimal strategy (i.e., prices and order-up-to levels) respond to shifts in the model parameters, e.g., to shifts in the retailers' demand functions. In addition, we develop combined pricing, ordering, and allocation strategies and show that the system's performance under these strategies is well gauged by the above approximations. We use this model to assess the impact of different types of geographic dispersion on systems with dynamically varying prices and how different system parameters (e.g., leadtimes, coefficients of variation of individual retailers' demand, price elasticities) contribute to this impact. Similarly, we use the model to gauge the benefits of coordinated replenishments under dynamic pricing, and how these benefits increase as the allocation decisions of the systemwide orders to individual retailers are postponed to a later point in the overall replenishment leadtime. We report on a comprehensive numerical study based on data obtained from a nationwide department store chain.</b:BIBTEX_Abstract>
    <b:RefOrder>20</b:RefOrder>
  </b:Source>
  <b:Source>
    <b:SourceType>JournalArticle</b:SourceType>
    <b:Tag>Federgruen1999</b:Tag>
    <b:Title>{Combined Pricing and Inventory Control Under Uncertainty}</b:Title>
    <b:Year>1999</b:Year>
    <b:Author>
      <b:Author>
        <b:NameList>
          <b:Person>
            <b:Last>Federgruen</b:Last>
            <b:First>Awi</b:First>
          </b:Person>
          <b:Person>
            <b:Last>Heching</b:Last>
            <b:First>Aliza</b:First>
          </b:Person>
        </b:NameList>
      </b:Author>
    </b:Author>
    <b:Pages>454-475</b:Pages>
    <b:Volume>47</b:Volume>
    <b:JournalName>OPERATIONS RESEARCH</b:JournalName>
    <b:BIBTEX_Abstract>This paper addresses the simultaneous determination of pricing and inventory replenishment strategies in the face of demand uncertainty. More specifically, we analyze the following single item, periodic review model. Demands in consecutive periods are independent, but their distributions depend on the item's price in accordance with general stochastic demand functions. The price charged in any given period can be specified dynamically as a function of the state of the system. A replenishment order may be placed at the beginning of some or all of the periods. Stockouts are fully backlogged. We address both finite and infinite horizon models, with the objective of maximizing total expected discounted profit or its time average value, assuming that prices can either be adjusted arbitrarily (upward or downward) or that they can only be decreased. We characterize the structure of an optimal combined pricing and inventory strategy for all of the above types of models. We also develop an efficient value iteration method to compute these optimal strategies. Finally, we report on an extensive numerical study that characterizes various qualitative properties of the optimal strategies and corresponding optimal profit values.</b:BIBTEX_Abstract>
    <b:RefOrder>21</b:RefOrder>
  </b:Source>
  <b:Source>
    <b:SourceType>JournalArticle</b:SourceType>
    <b:Tag>Farias2010</b:Tag>
    <b:Title>{Dynamic Pricing with a Prior on Market Response}</b:Title>
    <b:Year>2010</b:Year>
    <b:Author>
      <b:Author>
        <b:NameList>
          <b:Person>
            <b:Last>Farias</b:Last>
            <b:Middle>F.</b:Middle>
            <b:First>Vivek</b:First>
          </b:Person>
          <b:Person>
            <b:Last>Roy</b:Last>
            <b:Middle>Van</b:Middle>
            <b:First>Benjamin</b:First>
          </b:Person>
        </b:NameList>
      </b:Author>
    </b:Author>
    <b:Pages>16-29</b:Pages>
    <b:Volume>58</b:Volume>
    <b:JournalName>OPERATIONS RESEARCH</b:JournalName>
    <b:BIBTEX_Abstract>We study a problem of dynamic pricing faced by a vendor with limited inventory, uncertain about demand, and aiming to maximize expected discounted revenue over an infinite time horizon. The vendor learns from purchase data, so his strategy must take into account the impact of price on both revenue and future observations. We focus on a model in which customers arrive according to a Poisson process of uncertain rate, each with an independent, identically distributed reservation price. Upon arrival, a customer purchases a unit of inventory if and only if his reservation price equals or exceeds the vendor's prevailing price. We propose a simple heuristic approach to pricing in this context, which we refer to as decay balancing. Computational results demonstrate that decay balancing offers significant revenue gains over recently studied certainty equivalent and greedy heuristics. We also establish that changes in inventory and uncertainty in the arrival rate bear appropriate directional impacts on decay balancing prices in contrast to these alternatives, and we derive worst-case bounds on performance loss. We extend the three aforementioned heuristics to address a model involving multiple customer segments and stores, and provide experimental results demonstrating similar relative merits in this context.</b:BIBTEX_Abstract>
    <b:RefOrder>22</b:RefOrder>
  </b:Source>
  <b:Source>
    <b:SourceType>JournalArticle</b:SourceType>
    <b:Tag>Elmaghraby2003</b:Tag>
    <b:Title>{Dynamic Pricing in the Presence of Inventory Considerations: Research Overview, Current Practices, and Future Directions}</b:Title>
    <b:Year>2003</b:Year>
    <b:Author>
      <b:Author>
        <b:NameList>
          <b:Person>
            <b:Last>Elmaghraby</b:Last>
            <b:First>Wedad</b:First>
          </b:Person>
          <b:Person>
            <b:Last>Keskinocak</b:Last>
            <b:First>Pinar</b:First>
          </b:Person>
        </b:NameList>
      </b:Author>
    </b:Author>
    <b:Pages>1287-1309</b:Pages>
    <b:Volume>49</b:Volume>
    <b:JournalName>MANAGEMENT SCIENCE</b:JournalName>
    <b:BIBTEX_Abstract>The benefits of dynamic pricing methods have long been known in industries, such as airlines, hotels, and electric utilities, where the capacity is fixed in the short-term and perishable. In recent years, there has been an increasing adoption of dynamic pricing policies in retail and other industries, where the sellers have the ability to store inventory. Three factors contributed to this phenomenon: (1) the increased availability of demand data, (2) the ease of changing prices due to new technologies, and (3) the availability of decision-support tools for analyzing demand data and for dynamic pricing. This paper constitutes a review of the literature and current practices in dynamic pricing. Given its applicability in most markets and its increasing adoption in practice, our focus is on dynamic (intertemporal) pricing in the presence of inventory considerations.</b:BIBTEX_Abstract>
    <b:RefOrder>23</b:RefOrder>
  </b:Source>
  <b:Source>
    <b:SourceType>JournalArticle</b:SourceType>
    <b:Tag>Elmaghraby2008</b:Tag>
    <b:Title>{Designing Optimal Preannounced Markdowns in the Presence of Rational Customers with Multiunit Demands}</b:Title>
    <b:Year>2008</b:Year>
    <b:Author>
      <b:Author>
        <b:NameList>
          <b:Person>
            <b:Last>Elmaghraby</b:Last>
            <b:First>Wedad</b:First>
          </b:Person>
          <b:Person>
            <b:Last>Gulcu</b:Last>
            <b:First>Altan</b:First>
          </b:Person>
          <b:Person>
            <b:Last>Keskinocak</b:Last>
            <b:First>Pinar</b:First>
          </b:Person>
        </b:NameList>
      </b:Author>
    </b:Author>
    <b:Pages>126-148</b:Pages>
    <b:Volume>10</b:Volume>
    <b:JournalName>MANUFACTURING SERVICE OPERATIONS MANAGEMENT</b:JournalName>
    <b:BIBTEX_Abstract>We analyze the optimal design of a markdown pricing mechanism with preannounced prices. In the presence of limited supply, buyers who choose to purchase at a lower price may face a scarcity in supply. Our focus is on the structure of the optimal markdown mechanisms in the presence of rational or strategic buyers who demand multiple units. We first examine a complete information setting where the set of customer valuations is known but the seller does not know the valuation of each individual customer (i.e., cannot exercise perfect price discrimination). We then generalize our analysis to an incomplete valuation information setting where customer valuations are drawn from known distributions. For both settings, we compare the seller's profit resulting from the optimal markdown mechanism and the optimal single price. We provide a number of managerial insights into designing profitable markdown mechanisms.</b:BIBTEX_Abstract>
    <b:RefOrder>24</b:RefOrder>
  </b:Source>
  <b:Source>
    <b:SourceType>JournalArticle</b:SourceType>
    <b:Tag>Eliashberg1987</b:Tag>
    <b:Title>Marketing-production decisions in an industrial channel of distribution</b:Title>
    <b:Year>1987</b:Year>
    <b:Author>
      <b:Author>
        <b:NameList>
          <b:Person>
            <b:Last>Eliashberg</b:Last>
            <b:First>Jehoshua</b:First>
          </b:Person>
          <b:Person>
            <b:Last>Steinberg</b:Last>
            <b:First>Richard</b:First>
          </b:Person>
        </b:NameList>
      </b:Author>
    </b:Author>
    <b:Pages>981-1000</b:Pages>
    <b:Volume>33</b:Volume>
    <b:Publisher>INFORMS</b:Publisher>
    <b:JournalName>Manage. Sci.</b:JournalName>
    <b:RefOrder>25</b:RefOrder>
  </b:Source>
  <b:Source>
    <b:SourceType>JournalArticle</b:SourceType>
    <b:Tag>Easton1999</b:Tag>
    <b:Title>Pricing and lead time decisions for make-to-order firms with contingent orders</b:Title>
    <b:Year>1999</b:Year>
    <b:Author>
      <b:Author>
        <b:NameList>
          <b:Person>
            <b:Last>Easton</b:Last>
            <b:Middle>F.</b:Middle>
            <b:First>Fred</b:First>
          </b:Person>
          <b:Person>
            <b:Last>Moodie</b:Last>
            <b:Middle>R.</b:Middle>
            <b:First>Douglas</b:First>
          </b:Person>
        </b:NameList>
      </b:Author>
    </b:Author>
    <b:Pages>305-318</b:Pages>
    <b:Volume>116</b:Volume>
    <b:JournalName>European Journal of Operational Research</b:JournalName>
    <b:BIBTEX_Abstract>Make-to-order (MTO) firms have few standard products and volatile, difficult-to-predict demand. A production order usually stems from a successful bid, which presents the MTO firm's terms (including price and lead time) to satisfy a prospective customer's stated requirements. The customer may decide to accept, reject, or modify these terms. Until the customer decides, the tendered bid is a contingent demand on the MTO firm's future production capacity. In the short run, this capacity may be relatively fixed and, if the customer awards the contract to another bidder, it may simply go to waste. To hedge against this possibility, the MTO firm can bid on other projects that require the same capacity. However, this strategy introduces a new source of lead time uncertainty. If two or more booked orders must contend for the same resources, some work will inevitably be #bumped# to later time periods. Thus, a hedging strategy carries the risk of penalties for late deliveries. In this paper we model this little-discussed source of lead time uncertainty and introduce a technique that simultaneously optimizes pricing and lead time decisions for MTO firms with contingent orders. We illustrate the procedure with a simple numerical example.</b:BIBTEX_Abstract>
    <b:BIBTEX_KeyWords>Bidding</b:BIBTEX_KeyWords>
    <b:RefOrder>26</b:RefOrder>
  </b:Source>
  <b:Source>
    <b:SourceType>JournalArticle</b:SourceType>
    <b:Tag>Deshpande2003</b:Tag>
    <b:Title>A Threshold Inventory Rationing Policy for Service-Differentiated Demand Classes</b:Title>
    <b:Year>2003</b:Year>
    <b:Author>
      <b:Author>
        <b:NameList>
          <b:Person>
            <b:Last>Deshpande</b:Last>
            <b:First>Vinayak</b:First>
          </b:Person>
          <b:Person>
            <b:Last>Cohen</b:Last>
            <b:Middle>A.</b:Middle>
            <b:First>Morris</b:First>
          </b:Person>
          <b:Person>
            <b:Last>Donohue</b:Last>
            <b:First>Karen</b:First>
          </b:Person>
        </b:NameList>
      </b:Author>
    </b:Author>
    <b:Pages>683-703</b:Pages>
    <b:Volume>49</b:Volume>
    <b:Publisher>INFORMS</b:Publisher>
    <b:JournalName>Management Science</b:JournalName>
    <b:BIBTEX_Abstract>Motivated by a study of the logistics systems used to manage consumable service parts for the U.S. military, we consider a static threshold-based rationing policy that is useful when pooling inventory across two demand classes characterized by different arrival rates and shortage (stockout and delay) costs. The scheme operates as a (Q, r) policy with the following feature. Demands from both classes are filled on a first-come-first-serve basis as long as on-hand inventory lies above a threshold level K. Once on-hand inventory falls below this level, low-priority (i.e., low shortage cost) demand is backordered while high-priority demand continues to be filled. We analyze this static policy first under the assumption that backorders are filled according to a special threshold clearing mechanism. Structural results for the key performance measures are established to enable an efficient solution algorithm for computing stock control and rationing parameters (i.e., Q, r, and K). Numerical results confirm that the solution under this special threshold clearing mechanism closely approximates that of the priority clearing policy. We next highlight conditions where our policy offers significant savings over traditional "round-up" and "separate stock" policies encountered in the military and elsewhere. Finally, we develop a lower bound on the cost of the optimal rationing policy. Numerical results show that the performance gap between our static threshold policy and the optimal policy is small in environments typical of the military and high-technology industries.</b:BIBTEX_Abstract>
    <b:BIBTEX_Copyright>Copyright © 2003 INFORMS</b:BIBTEX_Copyright>
    <b:RefOrder>27</b:RefOrder>
  </b:Source>
  <b:Source>
    <b:SourceType>JournalArticle</b:SourceType>
    <b:Tag>Desai2001</b:Tag>
    <b:Title>Product Differentiation and Commonality in Design: Balancing Revenue and Cost Drivers</b:Title>
    <b:Year>2001</b:Year>
    <b:Author>
      <b:Author>
        <b:NameList>
          <b:Person>
            <b:Last>Desai</b:Last>
            <b:First>Preyas</b:First>
          </b:Person>
          <b:Person>
            <b:Last>Kekre</b:Last>
            <b:First>Sunder</b:First>
          </b:Person>
          <b:Person>
            <b:Last>Radhakrishnan</b:Last>
            <b:First>Suresh</b:First>
          </b:Person>
          <b:Person>
            <b:Last>Srinivasan</b:Last>
            <b:First>Kannan</b:First>
          </b:Person>
        </b:NameList>
      </b:Author>
    </b:Author>
    <b:Pages>37-51</b:Pages>
    <b:Volume>47</b:Volume>
    <b:Publisher>INFORMS</b:Publisher>
    <b:JournalName>Management Science</b:JournalName>
    <b:BIBTEX_Abstract>Product design decisions substantially affect the cost and revenue drivers. A design configuration with commonality can lower manufacturing cost. However, such a design may hinder the ability to extract price premiums through product differentiation. We explicitly investigate the marketing-manufacturing trade-off and derive analytical implications for three possible design configurations: unique, premium-common, and basic-common. Our model considers two distinct segments of consumers. Some of the implications of our analysis are not readily apparent. For example, when the high-quality component is made common, the average quality of the products offered to the two segments increases. One may infer that with higher average quality, higher prices or higher total revenues might ensue. However, this may not be the case, as detailed in the paper. Finally, our analysis provides a useful framework to develop an index that can rank order components in terms of their attractiveness for commonality.</b:BIBTEX_Abstract>
    <b:BIBTEX_Copyright>Copyright © 2001 INFORMS</b:BIBTEX_Copyright>
    <b:RefOrder>28</b:RefOrder>
  </b:Source>
  <b:Source>
    <b:SourceType>JournalArticle</b:SourceType>
    <b:Tag>Dasu2010</b:Tag>
    <b:Title>Dynamic pricing when consumers are strategic: Analysis of posted and contingent pricing schemes</b:Title>
    <b:Year>2010</b:Year>
    <b:Author>
      <b:Author>
        <b:NameList>
          <b:Person>
            <b:Last>Dasu</b:Last>
            <b:First>Sriram</b:First>
          </b:Person>
          <b:Person>
            <b:Last>Tong</b:Last>
            <b:First>Chunyang</b:First>
          </b:Person>
        </b:NameList>
      </b:Author>
    </b:Author>
    <b:Pages>662-671</b:Pages>
    <b:Volume>204</b:Volume>
    <b:JournalName>European Journal of Operational Research</b:JournalName>
    <b:BIBTEX_Abstract>We study dynamic pricing policies for a monopolist selling perishable products over a finite time horizon to strategic buyers. Buyers are strategic in the sense that they anticipate the firm's price policies. It is expensive and administratively difficult for most brick and mortar retailers to change prices, placing limits on the number of price changes and the types of pricing policies they can adopt. The simplest policy is to commit to a set of price changes. A more complex alternative is to let the price depend on sales history. We investigate two pricing schemes that we call posted and contingent pricing. Using the posted pricing scheme, the firm announces a set of prices at the beginning of the horizon. In the contingent pricing scheme, price evolution depends upon demand realization. Our focus is on the posted pricing scheme because of its ease of implementation. Counter to intuition, we find that neither a posted pricing scheme nor a contingent pricing scheme is dominant and the difference in expected revenues of these two schemes is small. Limiting the number of price changes will result in a decrease in expected revenues. We show that a multi-unit auction with a reservation price provides an upper bound for expected revenues for both pricing schemes. Numerical examples suggest that a posted pricing scheme with two or three price changes is enough to achieve revenues that are close to the upper bound. Dynamic pricing is only useful when strategic buyers perceive scarcity. We study the impact of scarcity and derive the optimal stocking levels for large markets. Finally, we investigate whether or not it is optimal for the seller to conceal inventory or sales information from buyers. A firm benefits if it does not reveal the number of units it has available for sale at the beginning of the season, or subsequently withholds information about the number of units sold.</b:BIBTEX_Abstract>
    <b:BIBTEX_KeyWords>Revenue management</b:BIBTEX_KeyWords>
    <b:RefOrder>29</b:RefOrder>
  </b:Source>
  <b:Source>
    <b:SourceType>JournalArticle</b:SourceType>
    <b:Tag>Chen2010</b:Tag>
    <b:Title>{The Coordination of Pricing and Scheduling Decisions}</b:Title>
    <b:Year>2010</b:Year>
    <b:Author>
      <b:Author>
        <b:NameList>
          <b:Person>
            <b:Last>Chen</b:Last>
            <b:First>Zhi-Long</b:First>
          </b:Person>
          <b:Person>
            <b:Last>Hall</b:Last>
            <b:Middle>G.</b:Middle>
            <b:First>Nicholas</b:First>
          </b:Person>
        </b:NameList>
      </b:Author>
    </b:Author>
    <b:Pages>77-92</b:Pages>
    <b:Volume>12</b:Volume>
    <b:JournalName>MANUFACTURING SERVICE OPERATIONS MANAGEMENT</b:JournalName>
    <b:BIBTEX_Abstract>This paper considers the coordination of pricing and scheduling decisions in a make-to-order environment. Following common industry practice, we assume knowledge of a deterministic demand function that is nonincreasing in price. We consider three alternative measures of scheduling cost: total work-in-process inventory cost of orders, total penalty for orders delivered late to customers, and total capacity usage. The objective is to maximize the total net profit, i.e., revenue less scheduling cost, resulting from the pricing and scheduling decisions. We develop computationally efficient optimal algorithms for solving the three pricing and scheduling problems. Because these problems are formally intractable, much faster algorithms are not possible. We develop a fully polynomial time approximation scheme for each problem. We also estimate the value of coordinating pricing and production scheduling decisions by comparing solutions delivered by (a) an uncoordinated approach where pricing and scheduling decisions are made independently, (b) a partially coordinated approach that uses only general information about scheduling that a marketing department typically knows, (c) a simple heuristic approach for solving the coordinated problem, and (d) our optimal algorithm for solving the coordinated problem. Our main managerial insight is that there is a significant benefit even if pricing and scheduling are only heuristically or partially coordinated. Moreover, heuristic and partial coordination are simple to achieve.</b:BIBTEX_Abstract>
    <b:RefOrder>30</b:RefOrder>
  </b:Source>
  <b:Source>
    <b:SourceType>JournalArticle</b:SourceType>
    <b:Tag>Charnsirisakskul2006</b:Tag>
    <b:Title>Pricing and scheduling decisions with leadtime flexibility</b:Title>
    <b:Year>2006</b:Year>
    <b:Author>
      <b:Author>
        <b:NameList>
          <b:Person>
            <b:Last>Charnsirisakskul</b:Last>
            <b:First>Kasarin</b:First>
          </b:Person>
          <b:Person>
            <b:Last>Griffin</b:Last>
            <b:Middle>M.</b:Middle>
            <b:First>Paul</b:First>
          </b:Person>
          <b:Person>
            <b:Last>Keskinocak</b:Last>
            <b:First>PInar</b:First>
          </b:Person>
        </b:NameList>
      </b:Author>
    </b:Author>
    <b:Pages>153-169</b:Pages>
    <b:Volume>171</b:Volume>
    <b:JournalName>European Journal of Operational Research</b:JournalName>
    <b:BIBTEX_Abstract>This paper studies a problem faced by a manufacturer who has the ability to set prices to influence demand, reject orders, and set leadtimes or due-dates for accepted orders. We present decision models that integrate pricing and production decisions for the cases where the manufacturer charges the same price or different prices to different customers. Through numerical analyses, we present insights regarding the benefits of price customization, leadtime, and inventory flexibilities, in various demand environments.</b:BIBTEX_Abstract>
    <b:BIBTEX_KeyWords>Pricing</b:BIBTEX_KeyWords>
    <b:RefOrder>31</b:RefOrder>
  </b:Source>
  <b:Source>
    <b:SourceType>JournalArticle</b:SourceType>
    <b:Tag>Celik2009</b:Tag>
    <b:Title>{Revenue Management with Costly Price Adjustments}</b:Title>
    <b:Year>2009</b:Year>
    <b:Author>
      <b:Author>
        <b:NameList>
          <b:Person>
            <b:Last>Celik</b:Last>
            <b:First>Sabri</b:First>
          </b:Person>
          <b:Person>
            <b:Last>Muharremoglu</b:Last>
            <b:First>Alp</b:First>
          </b:Person>
          <b:Person>
            <b:Last>Savin</b:Last>
            <b:First>Sergei</b:First>
          </b:Person>
        </b:NameList>
      </b:Author>
    </b:Author>
    <b:Pages>1206-1219</b:Pages>
    <b:Volume>57</b:Volume>
    <b:JournalName>OPERATIONS RESEARCH</b:JournalName>
    <b:BIBTEX_Abstract>We consider a novel variant of the perishable inventory profit management problem faced by a firm that sells a fixed inventory over a finite horizon in the presence of price-adjustment costs. In economics literature, such price-adjustment costs are widely studied and are typically assumed to include a fixed component (e.g., advertising costs), an inventory-dependent component (e.g., inventory relabeling costs), as well as a component that depends on the magnitude of the price adjustment (e.g., cognitive and coordination managerial costs). We formulate the firm's profit management problem as a finite-horizon dynamic program in which the state of the system is described by the inventory level as well as the current price level. We derive first-order properties of the optimal value function and give a complete characterization of optimal policies for the case of ample inventory. Through a set of examples we demonstrate the complex and counterintuitive nature of optimal price-adjustment policies. Consequently, we focus on developing easily computable and implementable heuristics with demonstrably good performance. To this end, we develop and solve a fluid model based on the original stochastic dynamics and propose three fluid-based heuristic policies. We derive expressions for the expected profit generated by each one of these heuristics when applied to the stochastic problem and derive sufficient conditions for the asymptotic optimality of the policies when the initial inventory levels and planning horizons are proportionally scaled up. We test the performance of the heuristics in a numerical study and demonstrate a robust, near-optimal performance of one of the heuristics (which we call the "Fluid Time" heuristic) for a wide range of problem parameters. Finally, we demonstrate the importance of proper accounting of price-adjustment costs in several alternative business settings.</b:BIBTEX_Abstract>
    <b:RefOrder>32</b:RefOrder>
  </b:Source>
  <b:Source>
    <b:SourceType>JournalArticle</b:SourceType>
    <b:Tag>CATTANI2002</b:Tag>
    <b:Title>INVENTORY RATIONING AND SHIPMENT FLEXIBILITY ALTERNATIVES FOR DIRECT MARKET FIRMS</b:Title>
    <b:Year>2002</b:Year>
    <b:Author>
      <b:Author>
        <b:NameList>
          <b:Person>
            <b:Last>CATTANI</b:Last>
            <b:Middle>D.</b:Middle>
            <b:First>KYLE</b:First>
          </b:Person>
          <b:Person>
            <b:Last>SOUZA</b:Last>
            <b:Middle>C.</b:Middle>
            <b:First>GILVAN</b:First>
          </b:Person>
        </b:NameList>
      </b:Author>
    </b:Author>
    <b:Pages>441-457</b:Pages>
    <b:Volume>11</b:Volume>
    <b:JournalName>Production and Operations Management</b:JournalName>
    <b:BIBTEX_Abstract>This paper investigates inventory-rationing policies of interest to firms operating in a direct market channel. We model a single product with two demand classes, where one class requests a lower order fulfillment lead time but pays a higher price. Demand for each class follows a Poisson process. Inventory is fed by a production system with exponentially distributed build times. We study rationing policies in which the firm either blocks or backlogs orders for the lower priority customers when inventory drops below a certain level. We compare the performance of these rationing policies with a pure first-come, first-serve policy under various scenarios for customer response to delay: lost sales, backlog, and a combination of lost sales and backlog.</b:BIBTEX_Abstract>
    <b:RefOrder>33</b:RefOrder>
  </b:Source>
  <b:Source>
    <b:SourceType>JournalArticle</b:SourceType>
    <b:Tag>Brotcorne2008</b:Tag>
    <b:Title>{Joint Design and Pricing on a Network}</b:Title>
    <b:Year>2008</b:Year>
    <b:Author>
      <b:Author>
        <b:NameList>
          <b:Person>
            <b:Last>Brotcorne</b:Last>
            <b:First>Luce</b:First>
          </b:Person>
          <b:Person>
            <b:Last>Labbe</b:Last>
            <b:First>Martine</b:First>
          </b:Person>
          <b:Person>
            <b:Last>Marcotte</b:Last>
            <b:First>Patrice</b:First>
          </b:Person>
          <b:Person>
            <b:Last>Savard</b:Last>
            <b:First>Gilles</b:First>
          </b:Person>
        </b:NameList>
      </b:Author>
    </b:Author>
    <b:Pages>1104-1115</b:Pages>
    <b:Volume>56</b:Volume>
    <b:JournalName>OPERATIONS RESEARCH</b:JournalName>
    <b:BIBTEX_Abstract>To optimize revenue, service firms must integrate within their pricing policies the rational reaction of customers to their price schedules. In the airline or telecommunication industry, this process is all the more complex due to interactions resulting from the structure of the supply network. In this paper, we consider a streamlined version of this situation where a firm's decision variables involve both prices and investments. We model this situation as a joint design and pricing problem that we formulate as a mixed-integer bilevel program, and whose properties are investigated. In particular, we take advantage of a feature of the model that allows the development of an algorithmic framework based on Lagrangean relaxation. This approach is entirely novel, and numerical results show that it is capable of solving problems of significant sizes.</b:BIBTEX_Abstract>
    <b:RefOrder>34</b:RefOrder>
  </b:Source>
  <b:Source>
    <b:SourceType>JournalArticle</b:SourceType>
    <b:Tag>Boyd2003</b:Tag>
    <b:Title>{Revenue Management and E-Commerce}</b:Title>
    <b:Year>2003</b:Year>
    <b:Author>
      <b:Author>
        <b:NameList>
          <b:Person>
            <b:Last>Boyd</b:Last>
            <b:Middle>Andrew</b:Middle>
            <b:First>E.</b:First>
          </b:Person>
          <b:Person>
            <b:Last>Bilegan</b:Last>
            <b:Middle>C.</b:Middle>
            <b:First>Ioana</b:First>
          </b:Person>
        </b:NameList>
      </b:Author>
    </b:Author>
    <b:Pages>1363-1386</b:Pages>
    <b:Volume>49</b:Volume>
    <b:JournalName>MANAGEMENT SCIENCE</b:JournalName>
    <b:BIBTEX_Abstract>We trace the history of revenue management in an effort to illustrate a successful e-commerce model of dynamic, automated sales. Our discourse begins with a brief overview of electronic distribution as practiced in the airline industry, emphasizing the fundamental role of central reservation and revenue management systems. Methods for controlling the sale of inventory are then introduced along with related techniques for optimization and forecasting. Research contributions and areas of significant research potential are given special attention. We conclude by looking at how revenue management is practiced outside of the airline industry, its relationship to dynamic pricing, and future directions for the discipline.</b:BIBTEX_Abstract>
    <b:RefOrder>35</b:RefOrder>
  </b:Source>
  <b:Source>
    <b:SourceType>JournalArticle</b:SourceType>
    <b:Tag>Aydin2009</b:Tag>
    <b:Title>{Technical Note--Personalized Dynamic Pricing of Limited Inventories}</b:Title>
    <b:Year>2009</b:Year>
    <b:Author>
      <b:Author>
        <b:NameList>
          <b:Person>
            <b:Last>Aydin</b:Last>
            <b:First>Goker</b:First>
          </b:Person>
          <b:Person>
            <b:Last>Ziya</b:Last>
            <b:First>Serhan</b:First>
          </b:Person>
        </b:NameList>
      </b:Author>
    </b:Author>
    <b:Pages>1523-1531</b:Pages>
    <b:Volume>57</b:Volume>
    <b:JournalName>OPERATIONS RESEARCH</b:JournalName>
    <b:BIBTEX_Abstract>Prior work has investigated time- and inventory-level-dependent pricing of limited inventories with finite selling horizons. We consider a third dimension--in addition to time and inventory level--that the firms can use in setting their prices: the information that the firm has at the individual customer level. An arriving customer provides a signal to the firm, which is an imperfect indicator of the customer's willingness to pay, and the firm makes a personalized price offer depending on the signal, inventory level, and time. We consider two different models: full personalization and partial personalization. In the full personalization model, the firm charges any price it wishes given the customer signal, while in the partial personalization model, the firm can charge one of two prices. We find that a mere correlation between the signals and customers' willingness to pay is not sufficient to ensure intuitive relationships between the signal and the optimal prices. We determine a stronger condition, which leads to several structural properties, including the monotonicity of the optimal price with respect to the signal in the full personalization model. For the partial personalization model, we show that the optimal pricing policy is of threshold-type and that the threshold is monotonic in the inventory level and time.</b:BIBTEX_Abstract>
    <b:RefOrder>36</b:RefOrder>
  </b:Source>
  <b:Source>
    <b:SourceType>JournalArticle</b:SourceType>
    <b:Tag>Aydin2008</b:Tag>
    <b:Title>{Joint Inventory and Pricing Decisions for an Assortment}</b:Title>
    <b:Year>2008</b:Year>
    <b:Author>
      <b:Author>
        <b:NameList>
          <b:Person>
            <b:Last>Aydin</b:Last>
            <b:First>Goker</b:First>
          </b:Person>
          <b:Person>
            <b:Last>Porteus</b:Last>
            <b:Middle>L.</b:Middle>
            <b:First>Evan</b:First>
          </b:Person>
        </b:NameList>
      </b:Author>
    </b:Author>
    <b:Pages>1247-1255</b:Pages>
    <b:Volume>56</b:Volume>
    <b:JournalName>OPERATIONS RESEARCH</b:JournalName>
    <b:BIBTEX_Abstract>We seek optimal inventory levels and prices of multiple products in a given assortment in a newsvendor model (single period, stochastic demand) under price-based substitution, but not stockout-based substitution. We address a demand model involving multiplicative uncertainty, motivated by market share models often used in marketing. The pricing problem that arises is known not to be well behaved in the sense that, in its deterministic version, the objective function is not jointly quasi-concave in prices. However, we find that the objective function is still reasonably well behaved in the sense that there is a unique solution to the first-order conditions, and this solution is optimal for our problem.</b:BIBTEX_Abstract>
    <b:RefOrder>37</b:RefOrder>
  </b:Source>
  <b:Source>
    <b:SourceType>JournalArticle</b:SourceType>
    <b:Tag>Aviv2008</b:Tag>
    <b:Title>{Optimal Pricing of Seasonal Products in the Presence of Forward-Looking Consumers}</b:Title>
    <b:Year>2008</b:Year>
    <b:Author>
      <b:Author>
        <b:NameList>
          <b:Person>
            <b:Last>Aviv</b:Last>
            <b:First>Yossi</b:First>
          </b:Person>
          <b:Person>
            <b:Last>Pazgal</b:Last>
            <b:First>Amit</b:First>
          </b:Person>
        </b:NameList>
      </b:Author>
    </b:Author>
    <b:Pages>339-359</b:Pages>
    <b:Volume>10</b:Volume>
    <b:JournalName>MANUFACTURING SERVICE OPERATIONS MANAGEMENT</b:JournalName>
    <b:BIBTEX_Abstract>We study the optimal pricing of a finite quantity of a fashion-like seasonal good in the presence of forward-looking (strategic) customers. We distinguish between two classes of pricing strategies: contingent and announced fixed-discount. In both cases, the seller acts as a Stackelberg leader announcing his pricing strategy, while consumers act as followers taking the seller's strategy as given and determining their purchasing behavior. In each case, we identify a subgame-perfect Nash equilibrium and show that given the seller's strategy, the equilibrium in the consumer subgame is unique and consists of symmetric threshold purchasing policies. For both cases, we develop a benchmark model in which customers are nonstrategic (myopic). We conduct a comprehensive numerical study to explore the impact of strategic consumer behavior on pricing policies and expected revenue performance. We show that strategic customer behavior suppresses the benefits of price segmentation, particularly under medium-to-high values of heterogeneity and modest rates of decline in valuations. However, when the level of consumer heterogeneity is small, the rate of decline is medium-to-high, and the seller can optimally choose the time of discount in advance, segmentation can be used quite effectively even with strategic consumers. We find that the seller cannot avoid the adverse impact of strategic consumer behavior even under low levels of initial inventory. We argue that while the seller expects customers to be more concerned about product availability at discount time, he cannot use high-price "betting" strategies as he would in the case of low inventory and myopic customers. Under certain qualifications, announced fixed-discount strategies perform essentially the same as contingent pricing policies in the case of myopic consumers. However, under strategic consumer behavior, announced pricing policies can be advantageous to the seller, compared to contingent pricing schemes. Interestingly, those cases that announced discount strategies offer a significant advantage compared to contingent pricing policies. They appear to offer only a minimal advantage in comparison to fixed-pricing policies. Finally, when the seller incorrectly assumes that strategic customers are myopic in their purchasing decisions, it can be quite costly, reaching potential revenue losses of about 20%.</b:BIBTEX_Abstract>
    <b:RefOrder>38</b:RefOrder>
  </b:Source>
  <b:Source>
    <b:SourceType>JournalArticle</b:SourceType>
    <b:Tag>Aviv2005</b:Tag>
    <b:Title>{A Partially Observed Markov Decision Process for Dynamic Pricing}</b:Title>
    <b:Year>2005</b:Year>
    <b:Author>
      <b:Author>
        <b:NameList>
          <b:Person>
            <b:Last>Aviv</b:Last>
            <b:First>Yossi</b:First>
          </b:Person>
          <b:Person>
            <b:Last>Pazgal</b:Last>
            <b:First>Amit</b:First>
          </b:Person>
        </b:NameList>
      </b:Author>
    </b:Author>
    <b:Pages>1400-1416</b:Pages>
    <b:Volume>51</b:Volume>
    <b:JournalName>MANAGEMENT SCIENCE</b:JournalName>
    <b:BIBTEX_Abstract>In this paper, we develop a stylized partially observed Markov decision process (POMDP) framework to study a dynamic pricing problem faced by sellers of fashion-like goods. We consider a retailer that plans to sell a given stock of items during a finite sales season. The objective of the retailer is to dynamically price the product in a way that maximizes expected revenues. Our model brings together various types of uncertainties about the demand, some of which are resolvable through sales observations. We develop a rigorous upper bound for the seller's optimal dynamic decision problem and use it to propose an active-learning heuristic pricing policy. We conduct a numerical study to test the performance of four different heuristic dynamic pricing policies in order to gain insight into several important managerial questions that arise in the context of revenue management.</b:BIBTEX_Abstract>
    <b:RefOrder>39</b:RefOrder>
  </b:Source>
  <b:Source>
    <b:SourceType>JournalArticle</b:SourceType>
    <b:Tag>Araman2009</b:Tag>
    <b:Title>{Dynamic Pricing for Nonperishable Products with Demand Learning}</b:Title>
    <b:Year>2009</b:Year>
    <b:Author>
      <b:Author>
        <b:NameList>
          <b:Person>
            <b:Last>Araman</b:Last>
            <b:Middle>F.</b:Middle>
            <b:First>Victor</b:First>
          </b:Person>
          <b:Person>
            <b:Last>Caldentey</b:Last>
            <b:First>Rene</b:First>
          </b:Person>
        </b:NameList>
      </b:Author>
    </b:Author>
    <b:Pages>1169-1188</b:Pages>
    <b:Volume>57</b:Volume>
    <b:JournalName>OPERATIONS RESEARCH</b:JournalName>
    <b:BIBTEX_Abstract>A retailer is endowed with a finite inventory of a nonperishable product. Demand for this product is driven by a price-sensitive Poisson process that depends on an unknown parameter that is a proxy for the market size. The retailer has a prior belief on the value of this parameter that he updates as time and available information (prices and sales) evolve. The retailer's objective is to maximize the discounted long-term average profits of his operation using dynamic pricing policies. We consider two cases. In the first case, the retailer is constrained to sell the entire initial stock of the nonperishable product before a different assortment is considered. In the second case, the retailer is able to stop selling the nonperishable product at any time and switch to a different menu of products. For both cases, we formulate the retailer's problem as a (Poisson) intensity control problem and derive structural properties of an optimal solution, and suggest a simple and efficient approximated solution. We use numerical computations, together with asymptotic analysis, to evaluate the performance of our proposed policy.</b:BIBTEX_Abstract>
    <b:RefOrder>40</b:RefOrder>
  </b:Source>
  <b:Source>
    <b:SourceType>JournalArticle</b:SourceType>
    <b:Tag>Ahn2007</b:Tag>
    <b:Title>{Pricing and Manufacturing Decisions When Demand Is a Function of Prices in Multiple Periods}</b:Title>
    <b:Year>2007</b:Year>
    <b:Author>
      <b:Author>
        <b:NameList>
          <b:Person>
            <b:Last>Ahn</b:Last>
            <b:First>Hyun-soo</b:First>
          </b:Person>
          <b:Person>
            <b:Last>Gumus</b:Last>
            <b:First>Mehmet</b:First>
          </b:Person>
          <b:Person>
            <b:Last>Kaminsky</b:Last>
            <b:First>Philip</b:First>
          </b:Person>
        </b:NameList>
      </b:Author>
    </b:Author>
    <b:Pages>1039-1057</b:Pages>
    <b:Volume>55</b:Volume>
    <b:JournalName>OPERATIONS RESEARCH</b:JournalName>
    <b:BIBTEX_Abstract>In most deterministic manufacturing decision models, demand is either known or induced by pricing decisions in the period that the demand is experienced. However, in more realistic market scenarios consumers make purchase decisions with respect to price, not only in the current period, but also in past and future periods. We model a joint manufacturing/pricing decision problem, accounting for that portion of demand realized in each period that is induced by the interaction of pricing decisions in the current period and in previous periods. We formulate a mathematical programming model and develop solution techniques. We identify structural properties of our models and develop closed-form solutions and effective heuristics for various special cases of our models. Finally, we conduct extensive computational experiments to quantify the effectiveness of our heuristics and to develop managerial insights.</b:BIBTEX_Abstract>
    <b:RefOrder>41</b:RefOrder>
  </b:Source>
</b:Sources>
</file>

<file path=customXml/itemProps1.xml><?xml version="1.0" encoding="utf-8"?>
<ds:datastoreItem xmlns:ds="http://schemas.openxmlformats.org/officeDocument/2006/customXml" ds:itemID="{307BD004-44CF-48D7-8376-05482AD7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1387</Words>
  <Characters>7911</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 Ruff</dc:creator>
  <cp:lastModifiedBy>Niloufar Sadeghi</cp:lastModifiedBy>
  <cp:revision>2</cp:revision>
  <cp:lastPrinted>2014-07-18T12:13:00Z</cp:lastPrinted>
  <dcterms:created xsi:type="dcterms:W3CDTF">2022-08-17T09:41:00Z</dcterms:created>
  <dcterms:modified xsi:type="dcterms:W3CDTF">2022-08-17T09:41:00Z</dcterms:modified>
</cp:coreProperties>
</file>