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Collaborative digital cacao farmer peer-training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Call for student volunteers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opportunity: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 seek to build a team of student volunteers to work directly with global experts in an exciting startup environment to develop Phase 1 of a collaborative digital cacao farmer peer-training platform: a school for cacao farmers to develop skills they seek to master, with curriculum offered on common digital tools that are used daily around the world. We are looking for results-oriented, highly motivated team players that thrive on creating successful projects and partnerships. The ideal volunteer candidate has basic experience with literature reviews and/or data analysis, experience in using common digital platforms such as Facebook, WhatsApp, and YouTube, a keen interest in education and cross-cultural communication, and excitement to create innovative solutions to wicked problems of socioeconomic inequality.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Concept: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Due to Covid-19, social distancing has meant that farmer training in field schools and cooperatives have functionally stopped.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poll conducted by the Fine Cacao and Chocolate Institute</w:t>
        </w:r>
      </w:hyperlink>
      <w:r w:rsidDel="00000000" w:rsidR="00000000" w:rsidRPr="00000000">
        <w:rPr>
          <w:rtl w:val="0"/>
        </w:rPr>
        <w:t xml:space="preserve"> found that, of 159 responding cocoa production and trade operations, 80% were limiting gatherings of large groups of people, 74% were limiting non-essential visits and travel, 70% were changing in-person meetings to virtual where possible, and 67% were rescheduling or cancelling events or meetings/trainings. Respondents also reported an acute need to continue training for public health purposes: 86% were educating workers about hand hygiene and respiratory etiquette and 50% were changing processes to reduce risk of exposure. These delays in access to training can cause many challenges for cacao farmers. We are working to create a collaborative digital cacao farmer peer-training platform to support these communities in continuing education during the Covid-19 interruptions and to allow for developed use of these tools in the future.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 expectation: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1-2 volunteer days per week, July and August 2020, with possibility to extend through the end of the year.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 planning: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Student volunteers will meet with project Principal Investigators Dr. Carla D. Martin (Fine Cacao and Chocolate Institute, Harvard University) and Alyssa Jade McDonald-Baertl (Cacao Academy, University of Sydney) once weekly. Weekly student volunteer deliverables will be submitted by an agreed-upon deadline.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Weekly group meeting: Wednesdays, 10 AM ET / 4 PM CET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Weekly task completion: Thursdays and Fridays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Work delivered: by 4 AM ET / 10 AM CET Mondays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Management: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Student volunteers will be coordinated by Sofia Colmenares, FCCI Intern, reporting directly to Dr. Carla D. Martin and Alyssa Jade McDonald-Baertl.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Anticipated volunteer tasks: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Literature review support (gathering and analyzing academic articles, NGO reports, farmer training manuals, etc.)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Census data analysis (using data provided by Principal Investigators)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Situation analysis report editing (report to be drafted by Principal Investigators)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Digital tool review based on farmer indications of tool appropriateness (tools to be employed are common and well-known, e.g. Facebook, WhatsApp, YouTube)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Review of existing curriculum tools (tools to be provided by cacao training partners)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Drafting of curriculum support materials and preparation for digital upload (content to be provided by Principal Investigators)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Brainstorming for proposal of Phase 2 of project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 social media and communications strategy for the project that promotes the project, as well as all the stakeholders from farmers to producer organizations to academics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Involvement in project outcomes: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Digital learning platform Phase 1 will launch formally in September, and students will be invited to review the first phase of monitoring and evaluation reporting in late September/early October.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Letter of completion: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Students who successfully complete this volunteer engagement will receive a formal letter of completion from Dr. Carla D. Martin of Harvard University and the Fine Cacao and Chocolate Institute.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To apply: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Send an email expressing your interest with your updated CV/resume to FCCI,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contact@chocolateinstitute.org</w:t>
        </w:r>
      </w:hyperlink>
      <w:r w:rsidDel="00000000" w:rsidR="00000000" w:rsidRPr="00000000">
        <w:rPr>
          <w:rtl w:val="0"/>
        </w:rPr>
        <w:t xml:space="preserve">, by June 30, 2020. Decisions will be made by July 3, 2020.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b w:val="1"/>
        <w:sz w:val="28"/>
        <w:szCs w:val="28"/>
      </w:rPr>
    </w:pPr>
    <w:hyperlink r:id="rId1">
      <w:r w:rsidDel="00000000" w:rsidR="00000000" w:rsidRPr="00000000">
        <w:rPr>
          <w:b w:val="1"/>
          <w:color w:val="1155cc"/>
          <w:sz w:val="28"/>
          <w:szCs w:val="28"/>
          <w:u w:val="single"/>
        </w:rPr>
        <w:drawing>
          <wp:inline distB="114300" distT="114300" distL="114300" distR="114300">
            <wp:extent cx="1044855" cy="10048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55" cy="1004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b w:val="1"/>
          <w:color w:val="1155cc"/>
          <w:sz w:val="28"/>
          <w:szCs w:val="28"/>
          <w:u w:val="single"/>
        </w:rPr>
        <w:drawing>
          <wp:inline distB="114300" distT="114300" distL="114300" distR="114300">
            <wp:extent cx="976313" cy="97793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9779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jVurSs7m95U" TargetMode="External"/><Relationship Id="rId7" Type="http://schemas.openxmlformats.org/officeDocument/2006/relationships/hyperlink" Target="mailto:contact@chocolateinstitute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hocolateinstitute.org/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cacao.academy/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